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b/>
          <w:bCs/>
          <w:sz w:val="72"/>
          <w:szCs w:val="72"/>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b/>
          <w:bCs/>
          <w:sz w:val="72"/>
          <w:szCs w:val="72"/>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b/>
          <w:bCs/>
          <w:sz w:val="72"/>
          <w:szCs w:val="72"/>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Theme="majorEastAsia" w:hAnsiTheme="majorEastAsia" w:eastAsiaTheme="majorEastAsia" w:cstheme="majorEastAsia"/>
          <w:b/>
          <w:bCs/>
          <w:sz w:val="84"/>
          <w:szCs w:val="84"/>
        </w:rPr>
      </w:pPr>
      <w:r>
        <w:rPr>
          <w:rFonts w:hint="eastAsia" w:asciiTheme="majorEastAsia" w:hAnsiTheme="majorEastAsia" w:eastAsiaTheme="majorEastAsia" w:cstheme="majorEastAsia"/>
          <w:b/>
          <w:bCs/>
          <w:sz w:val="84"/>
          <w:szCs w:val="84"/>
        </w:rPr>
        <w:t>企业质量信用报告</w:t>
      </w: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b/>
          <w:bCs/>
          <w:sz w:val="72"/>
          <w:szCs w:val="72"/>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eastAsiaTheme="minorEastAsia"/>
          <w:lang w:eastAsia="zh-CN"/>
        </w:rPr>
      </w:pPr>
    </w:p>
    <w:p>
      <w:pPr>
        <w:keepNext w:val="0"/>
        <w:keepLines w:val="0"/>
        <w:pageBreakBefore w:val="0"/>
        <w:kinsoku w:val="0"/>
        <w:wordWrap/>
        <w:overflowPunct w:val="0"/>
        <w:topLinePunct w:val="0"/>
        <w:autoSpaceDE/>
        <w:autoSpaceDN/>
        <w:bidi w:val="0"/>
        <w:adjustRightInd/>
        <w:snapToGrid/>
        <w:jc w:val="center"/>
        <w:textAlignment w:val="auto"/>
        <w:outlineLvl w:val="9"/>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both"/>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rPr>
      </w:pP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b/>
          <w:bCs/>
          <w:sz w:val="48"/>
          <w:szCs w:val="48"/>
        </w:rPr>
      </w:pPr>
      <w:r>
        <w:rPr>
          <w:rFonts w:hint="eastAsia" w:ascii="黑体" w:hAnsi="黑体" w:eastAsia="黑体" w:cs="黑体"/>
          <w:b/>
          <w:bCs/>
          <w:sz w:val="48"/>
          <w:szCs w:val="48"/>
          <w:lang w:eastAsia="zh-CN"/>
        </w:rPr>
        <w:t>江苏恒康机电</w:t>
      </w:r>
      <w:r>
        <w:rPr>
          <w:rFonts w:hint="eastAsia" w:ascii="黑体" w:hAnsi="黑体" w:eastAsia="黑体" w:cs="黑体"/>
          <w:b/>
          <w:bCs/>
          <w:sz w:val="48"/>
          <w:szCs w:val="48"/>
        </w:rPr>
        <w:t xml:space="preserve">有限公司  </w:t>
      </w:r>
    </w:p>
    <w:p>
      <w:pPr>
        <w:keepNext w:val="0"/>
        <w:keepLines w:val="0"/>
        <w:pageBreakBefore w:val="0"/>
        <w:kinsoku w:val="0"/>
        <w:wordWrap/>
        <w:overflowPunct w:val="0"/>
        <w:topLinePunct w:val="0"/>
        <w:autoSpaceDE/>
        <w:autoSpaceDN/>
        <w:bidi w:val="0"/>
        <w:adjustRightInd/>
        <w:snapToGrid/>
        <w:jc w:val="center"/>
        <w:textAlignment w:val="auto"/>
        <w:outlineLvl w:val="9"/>
        <w:rPr>
          <w:rFonts w:hint="eastAsia" w:ascii="黑体" w:hAnsi="黑体" w:eastAsia="黑体" w:cs="黑体"/>
          <w:b/>
          <w:bCs/>
          <w:sz w:val="48"/>
          <w:szCs w:val="48"/>
        </w:rPr>
      </w:pPr>
      <w:r>
        <w:rPr>
          <w:rFonts w:hint="eastAsia" w:ascii="黑体" w:hAnsi="黑体" w:eastAsia="黑体" w:cs="黑体"/>
          <w:b/>
          <w:bCs/>
          <w:sz w:val="48"/>
          <w:szCs w:val="48"/>
        </w:rPr>
        <w:t>20</w:t>
      </w:r>
      <w:r>
        <w:rPr>
          <w:rFonts w:hint="eastAsia" w:ascii="黑体" w:hAnsi="黑体" w:eastAsia="黑体" w:cs="黑体"/>
          <w:b/>
          <w:bCs/>
          <w:sz w:val="48"/>
          <w:szCs w:val="48"/>
          <w:lang w:val="en-US" w:eastAsia="zh-CN"/>
        </w:rPr>
        <w:t>21</w:t>
      </w:r>
      <w:r>
        <w:rPr>
          <w:rFonts w:hint="eastAsia" w:ascii="黑体" w:hAnsi="黑体" w:eastAsia="黑体" w:cs="黑体"/>
          <w:b/>
          <w:bCs/>
          <w:sz w:val="48"/>
          <w:szCs w:val="48"/>
        </w:rPr>
        <w:t xml:space="preserve"> 年 </w:t>
      </w:r>
      <w:r>
        <w:rPr>
          <w:rFonts w:hint="eastAsia" w:ascii="黑体" w:hAnsi="黑体" w:eastAsia="黑体" w:cs="黑体"/>
          <w:b/>
          <w:bCs/>
          <w:sz w:val="48"/>
          <w:szCs w:val="48"/>
          <w:lang w:val="en-US" w:eastAsia="zh-CN"/>
        </w:rPr>
        <w:t>8</w:t>
      </w:r>
      <w:r>
        <w:rPr>
          <w:rFonts w:hint="eastAsia" w:ascii="黑体" w:hAnsi="黑体" w:eastAsia="黑体" w:cs="黑体"/>
          <w:b/>
          <w:bCs/>
          <w:sz w:val="48"/>
          <w:szCs w:val="48"/>
        </w:rPr>
        <w:t xml:space="preserve"> 月</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30"/>
          <w:szCs w:val="30"/>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30"/>
          <w:szCs w:val="30"/>
          <w:lang w:eastAsia="zh-CN"/>
        </w:rPr>
      </w:pPr>
    </w:p>
    <w:sdt>
      <w:sdtPr>
        <w:rPr>
          <w:rFonts w:ascii="宋体" w:hAnsi="宋体" w:eastAsia="宋体" w:cstheme="minorBidi"/>
          <w:kern w:val="2"/>
          <w:sz w:val="21"/>
          <w:szCs w:val="24"/>
          <w:lang w:val="en-US" w:eastAsia="zh-CN" w:bidi="ar-SA"/>
        </w:rPr>
        <w:id w:val="147453589"/>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keepNext w:val="0"/>
            <w:keepLines w:val="0"/>
            <w:pageBreakBefore w:val="0"/>
            <w:kinsoku w:val="0"/>
            <w:wordWrap/>
            <w:overflowPunct w:val="0"/>
            <w:topLinePunct w:val="0"/>
            <w:autoSpaceDE/>
            <w:autoSpaceDN/>
            <w:bidi w:val="0"/>
            <w:adjustRightInd/>
            <w:snapToGrid/>
            <w:spacing w:before="0" w:beforeLines="0" w:after="0" w:afterLines="0" w:line="240" w:lineRule="auto"/>
            <w:ind w:left="0" w:leftChars="0" w:right="0" w:rightChars="0" w:firstLine="0" w:firstLineChars="0"/>
            <w:jc w:val="center"/>
            <w:textAlignment w:val="auto"/>
            <w:outlineLvl w:val="9"/>
            <w:rPr>
              <w:rFonts w:hint="eastAsia" w:asciiTheme="majorEastAsia" w:hAnsiTheme="majorEastAsia" w:eastAsiaTheme="majorEastAsia" w:cstheme="majorEastAsia"/>
              <w:sz w:val="24"/>
              <w:szCs w:val="24"/>
            </w:rPr>
          </w:pPr>
          <w:bookmarkStart w:id="0" w:name="_Toc30954_WPSOffice_Type3"/>
          <w:r>
            <w:rPr>
              <w:rFonts w:hint="eastAsia" w:asciiTheme="majorEastAsia" w:hAnsiTheme="majorEastAsia" w:eastAsiaTheme="majorEastAsia" w:cstheme="majorEastAsia"/>
              <w:sz w:val="24"/>
              <w:szCs w:val="24"/>
            </w:rPr>
            <w:t>目录</w:t>
          </w:r>
        </w:p>
        <w:p>
          <w:pPr>
            <w:pStyle w:val="8"/>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_Toc27682_WPSOffice_Level1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398ea419-7c76-48e7-9ceb-9b9a5e6df60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第一部分 前 言</w:t>
              </w:r>
            </w:sdtContent>
          </w:sdt>
          <w:r>
            <w:rPr>
              <w:rFonts w:hint="eastAsia" w:asciiTheme="majorEastAsia" w:hAnsiTheme="majorEastAsia" w:eastAsiaTheme="majorEastAsia" w:cstheme="majorEastAsia"/>
              <w:sz w:val="24"/>
              <w:szCs w:val="24"/>
            </w:rPr>
            <w:tab/>
          </w:r>
          <w:bookmarkStart w:id="1" w:name="_Toc27682_WPSOffice_Level1Page"/>
          <w:r>
            <w:rPr>
              <w:rFonts w:hint="eastAsia" w:asciiTheme="majorEastAsia" w:hAnsiTheme="majorEastAsia" w:eastAsiaTheme="majorEastAsia" w:cstheme="majorEastAsia"/>
              <w:sz w:val="24"/>
              <w:szCs w:val="24"/>
            </w:rPr>
            <w:t>1</w:t>
          </w:r>
          <w:bookmarkEnd w:id="1"/>
          <w:r>
            <w:rPr>
              <w:rFonts w:hint="eastAsia" w:asciiTheme="majorEastAsia" w:hAnsiTheme="majorEastAsia" w:eastAsiaTheme="majorEastAsia" w:cstheme="majorEastAsia"/>
              <w:sz w:val="24"/>
              <w:szCs w:val="24"/>
            </w:rPr>
            <w:fldChar w:fldCharType="end"/>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_Toc30954_WPSOffice_Level2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cab97c60-0028-44c8-bb46-d8ba1ec6aaa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1 报告编制规范</w:t>
              </w:r>
            </w:sdtContent>
          </w:sdt>
          <w:r>
            <w:rPr>
              <w:rFonts w:hint="eastAsia" w:asciiTheme="majorEastAsia" w:hAnsiTheme="majorEastAsia" w:eastAsiaTheme="majorEastAsia" w:cstheme="majorEastAsia"/>
              <w:sz w:val="24"/>
              <w:szCs w:val="24"/>
            </w:rPr>
            <w:tab/>
          </w:r>
          <w:bookmarkStart w:id="2" w:name="_Toc30954_WPSOffice_Level2Page"/>
          <w:r>
            <w:rPr>
              <w:rFonts w:hint="eastAsia" w:asciiTheme="majorEastAsia" w:hAnsiTheme="majorEastAsia" w:eastAsiaTheme="majorEastAsia" w:cstheme="majorEastAsia"/>
              <w:sz w:val="24"/>
              <w:szCs w:val="24"/>
            </w:rPr>
            <w:t>1</w:t>
          </w:r>
          <w:bookmarkEnd w:id="2"/>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_Toc30954_WPSOffice_Level3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6fd4aac3-fb5d-41a5-8909-58e106084bd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（一） 报告范围</w:t>
              </w:r>
            </w:sdtContent>
          </w:sdt>
          <w:r>
            <w:rPr>
              <w:rFonts w:hint="eastAsia" w:asciiTheme="majorEastAsia" w:hAnsiTheme="majorEastAsia" w:eastAsiaTheme="majorEastAsia" w:cstheme="majorEastAsia"/>
              <w:sz w:val="24"/>
              <w:szCs w:val="24"/>
            </w:rPr>
            <w:tab/>
          </w:r>
          <w:bookmarkStart w:id="3" w:name="_Toc30954_WPSOffice_Level3Page"/>
          <w:r>
            <w:rPr>
              <w:rFonts w:hint="eastAsia" w:asciiTheme="majorEastAsia" w:hAnsiTheme="majorEastAsia" w:eastAsiaTheme="majorEastAsia" w:cstheme="majorEastAsia"/>
              <w:sz w:val="24"/>
              <w:szCs w:val="24"/>
            </w:rPr>
            <w:t>1</w:t>
          </w:r>
          <w:bookmarkEnd w:id="3"/>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_Toc27890_WPSOffice_Level3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ab4b5214-32cb-4bef-a218-012412e4872c}"/>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（二） 报告内容客观性声明</w:t>
              </w:r>
            </w:sdtContent>
          </w:sdt>
          <w:r>
            <w:rPr>
              <w:rFonts w:hint="eastAsia" w:asciiTheme="majorEastAsia" w:hAnsiTheme="majorEastAsia" w:eastAsiaTheme="majorEastAsia" w:cstheme="majorEastAsia"/>
              <w:sz w:val="24"/>
              <w:szCs w:val="24"/>
            </w:rPr>
            <w:tab/>
          </w:r>
          <w:bookmarkStart w:id="4" w:name="_Toc27890_WPSOffice_Level3Page"/>
          <w:r>
            <w:rPr>
              <w:rFonts w:hint="eastAsia" w:asciiTheme="majorEastAsia" w:hAnsiTheme="majorEastAsia" w:eastAsiaTheme="majorEastAsia" w:cstheme="majorEastAsia"/>
              <w:sz w:val="24"/>
              <w:szCs w:val="24"/>
            </w:rPr>
            <w:t>1</w:t>
          </w:r>
          <w:bookmarkEnd w:id="4"/>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_Toc28395_WPSOffice_Level3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a58911da-6ccd-4a60-9249-74b7d5e59816}"/>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（三） 报告数据说明</w:t>
              </w:r>
            </w:sdtContent>
          </w:sdt>
          <w:r>
            <w:rPr>
              <w:rFonts w:hint="eastAsia" w:asciiTheme="majorEastAsia" w:hAnsiTheme="majorEastAsia" w:eastAsiaTheme="majorEastAsia" w:cstheme="majorEastAsia"/>
              <w:sz w:val="24"/>
              <w:szCs w:val="24"/>
            </w:rPr>
            <w:tab/>
          </w:r>
          <w:bookmarkStart w:id="5" w:name="_Toc28395_WPSOffice_Level3Page"/>
          <w:r>
            <w:rPr>
              <w:rFonts w:hint="eastAsia" w:asciiTheme="majorEastAsia" w:hAnsiTheme="majorEastAsia" w:eastAsiaTheme="majorEastAsia" w:cstheme="majorEastAsia"/>
              <w:sz w:val="24"/>
              <w:szCs w:val="24"/>
            </w:rPr>
            <w:t>1</w:t>
          </w:r>
          <w:bookmarkEnd w:id="5"/>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_Toc450_WPSOffice_Level3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1d6edb81-8cff-44f8-a7c6-d311a9d4c697}"/>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（四） 报告发布形式</w:t>
              </w:r>
            </w:sdtContent>
          </w:sdt>
          <w:r>
            <w:rPr>
              <w:rFonts w:hint="eastAsia" w:asciiTheme="majorEastAsia" w:hAnsiTheme="majorEastAsia" w:eastAsiaTheme="majorEastAsia" w:cstheme="majorEastAsia"/>
              <w:sz w:val="24"/>
              <w:szCs w:val="24"/>
            </w:rPr>
            <w:tab/>
          </w:r>
          <w:bookmarkStart w:id="6" w:name="_Toc450_WPSOffice_Level3Page"/>
          <w:r>
            <w:rPr>
              <w:rFonts w:hint="eastAsia" w:asciiTheme="majorEastAsia" w:hAnsiTheme="majorEastAsia" w:eastAsiaTheme="majorEastAsia" w:cstheme="majorEastAsia"/>
              <w:sz w:val="24"/>
              <w:szCs w:val="24"/>
            </w:rPr>
            <w:t>1</w:t>
          </w:r>
          <w:bookmarkEnd w:id="6"/>
          <w:r>
            <w:rPr>
              <w:rFonts w:hint="eastAsia" w:asciiTheme="majorEastAsia" w:hAnsiTheme="majorEastAsia" w:eastAsiaTheme="majorEastAsia" w:cstheme="majorEastAsia"/>
              <w:sz w:val="24"/>
              <w:szCs w:val="24"/>
            </w:rPr>
            <w:fldChar w:fldCharType="end"/>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_Toc27890_WPSOffice_Level2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7386f5a2-b99e-4ada-bc6b-16bbf33759a3}"/>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2 董事长致辞：</w:t>
              </w:r>
            </w:sdtContent>
          </w:sdt>
          <w:r>
            <w:rPr>
              <w:rFonts w:hint="eastAsia" w:asciiTheme="majorEastAsia" w:hAnsiTheme="majorEastAsia" w:eastAsiaTheme="majorEastAsia" w:cstheme="majorEastAsia"/>
              <w:sz w:val="24"/>
              <w:szCs w:val="24"/>
            </w:rPr>
            <w:tab/>
          </w:r>
          <w:bookmarkStart w:id="7" w:name="_Toc27890_WPSOffice_Level2Page"/>
          <w:r>
            <w:rPr>
              <w:rFonts w:hint="eastAsia" w:asciiTheme="majorEastAsia" w:hAnsiTheme="majorEastAsia" w:eastAsiaTheme="majorEastAsia" w:cstheme="majorEastAsia"/>
              <w:sz w:val="24"/>
              <w:szCs w:val="24"/>
            </w:rPr>
            <w:t>2</w:t>
          </w:r>
          <w:bookmarkEnd w:id="7"/>
          <w:r>
            <w:rPr>
              <w:rFonts w:hint="eastAsia" w:asciiTheme="majorEastAsia" w:hAnsiTheme="majorEastAsia" w:eastAsiaTheme="majorEastAsia" w:cstheme="majorEastAsia"/>
              <w:sz w:val="24"/>
              <w:szCs w:val="24"/>
            </w:rPr>
            <w:fldChar w:fldCharType="end"/>
          </w:r>
        </w:p>
        <w:p>
          <w:pPr>
            <w:pStyle w:val="8"/>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_Toc30954_WPSOffice_Level1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ba1d7316-f681-43db-a970-a5c11bed23f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第二部分 报告正文</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0</w:t>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_Toc28395_WPSOffice_Level2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ce763bd7-5e45-457e-aa5a-f5776a8e64f2}"/>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4 企业质量理念</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0</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_Toc9772_WPSOffice_Level3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22c48e11-29b3-430d-a6b8-31959ba6e19e}"/>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4.1 质量管理机构</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1</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_Toc27791_WPSOffice_Level3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8cb28691-1ab2-4e1a-8e6d-a3e1a0c17c28}"/>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4.2 质量管理体系</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2</w:t>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_Toc450_WPSOffice_Level2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69e732c4-2a0a-4c4d-8ee9-88a3f3eb3198}"/>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5 企业质量诚信</w:t>
              </w:r>
            </w:sdtContent>
          </w:sdt>
          <w:r>
            <w:rPr>
              <w:rFonts w:hint="eastAsia" w:asciiTheme="majorEastAsia" w:hAnsiTheme="majorEastAsia" w:eastAsiaTheme="majorEastAsia" w:cstheme="majorEastAsia"/>
              <w:sz w:val="24"/>
              <w:szCs w:val="24"/>
            </w:rPr>
            <w:tab/>
          </w:r>
          <w:bookmarkStart w:id="8" w:name="_Toc450_WPSOffice_Level2Page"/>
          <w:r>
            <w:rPr>
              <w:rFonts w:hint="eastAsia" w:asciiTheme="majorEastAsia" w:hAnsiTheme="majorEastAsia" w:eastAsiaTheme="majorEastAsia" w:cstheme="majorEastAsia"/>
              <w:sz w:val="24"/>
              <w:szCs w:val="24"/>
            </w:rPr>
            <w:t>13</w:t>
          </w:r>
          <w:bookmarkEnd w:id="8"/>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_Toc24372_WPSOffice_Level3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be5c6fe8-9725-4eba-809a-f1a4e6094003}"/>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5.1 质量诚信管理</w:t>
              </w:r>
            </w:sdtContent>
          </w:sdt>
          <w:r>
            <w:rPr>
              <w:rFonts w:hint="eastAsia" w:asciiTheme="majorEastAsia" w:hAnsiTheme="majorEastAsia" w:eastAsiaTheme="majorEastAsia" w:cstheme="majorEastAsia"/>
              <w:sz w:val="24"/>
              <w:szCs w:val="24"/>
            </w:rPr>
            <w:tab/>
          </w:r>
          <w:bookmarkStart w:id="9" w:name="_Toc24372_WPSOffice_Level3Page"/>
          <w:r>
            <w:rPr>
              <w:rFonts w:hint="eastAsia" w:asciiTheme="majorEastAsia" w:hAnsiTheme="majorEastAsia" w:eastAsiaTheme="majorEastAsia" w:cstheme="majorEastAsia"/>
              <w:sz w:val="24"/>
              <w:szCs w:val="24"/>
            </w:rPr>
            <w:t>14</w:t>
          </w:r>
          <w:bookmarkEnd w:id="9"/>
          <w:r>
            <w:rPr>
              <w:rFonts w:hint="eastAsia" w:asciiTheme="majorEastAsia" w:hAnsiTheme="majorEastAsia" w:eastAsiaTheme="majorEastAsia" w:cstheme="majorEastAsia"/>
              <w:sz w:val="24"/>
              <w:szCs w:val="24"/>
            </w:rPr>
            <w:fldChar w:fldCharType="end"/>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_Toc21449_WPSOffice_Level3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dea47a7f-453e-4fe8-a804-80ea99016ec0}"/>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5.2 质量诚信文化建设和信用体系建设实践案例</w:t>
              </w:r>
            </w:sdtContent>
          </w:sdt>
          <w:r>
            <w:rPr>
              <w:rFonts w:hint="eastAsia" w:asciiTheme="majorEastAsia" w:hAnsiTheme="majorEastAsia" w:eastAsiaTheme="majorEastAsia" w:cstheme="majorEastAsia"/>
              <w:sz w:val="24"/>
              <w:szCs w:val="24"/>
            </w:rPr>
            <w:tab/>
          </w:r>
          <w:bookmarkStart w:id="10" w:name="_Toc21449_WPSOffice_Level3Page"/>
          <w:r>
            <w:rPr>
              <w:rFonts w:hint="eastAsia" w:asciiTheme="majorEastAsia" w:hAnsiTheme="majorEastAsia" w:eastAsiaTheme="majorEastAsia" w:cstheme="majorEastAsia"/>
              <w:sz w:val="24"/>
              <w:szCs w:val="24"/>
            </w:rPr>
            <w:t>15</w:t>
          </w:r>
          <w:bookmarkEnd w:id="10"/>
          <w:r>
            <w:rPr>
              <w:rFonts w:hint="eastAsia" w:asciiTheme="majorEastAsia" w:hAnsiTheme="majorEastAsia" w:eastAsiaTheme="majorEastAsia" w:cstheme="majorEastAsia"/>
              <w:sz w:val="24"/>
              <w:szCs w:val="24"/>
            </w:rPr>
            <w:fldChar w:fldCharType="end"/>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_Toc9772_WPSOffice_Level2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65b7659f-87bf-47be-ad79-829d79e595f4}"/>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6 企业质量基础</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1</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_Toc30382_WPSOffice_Level3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5ac7511f-1954-4e24-943e-1b1f228120d7}"/>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6.1公司产品标准</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1</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_Toc6530_WPSOffice_Level3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0b859b90-3caa-4cde-a44e-0eaf108036c0}"/>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6.2企业计量水平</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2</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_Toc9776_WPSOffice_Level3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c373e03c-71fb-486e-adf6-3d4d060187e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6.3认证认可情况</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3</w:t>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_Toc27791_WPSOffice_Level2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a0db1621-bf87-41c7-b8f7-97236c2948b4}"/>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7 产品质量责任</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4</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_Toc6554_WPSOffice_Level3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fec71feb-5751-4535-bb95-efbcf6319bc5}"/>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7.1产品质量承诺</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6</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_Toc18481_WPSOffice_Level3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379700a4-80a9-4867-b70c-47a757a7e238}"/>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7.2产品召回情况</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7</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_Toc25180_WPSOffice_Level3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b113b514-55b0-4cc3-b43b-9ad3b2aace73}"/>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7.3“三包”责任</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7</w:t>
          </w:r>
        </w:p>
        <w:p>
          <w:pPr>
            <w:pStyle w:val="9"/>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_Toc24372_WPSOffice_Level2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6f720652-8bdc-4a77-aba6-8c0351902303}"/>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8 质量风险管理</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7</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_Toc8379_WPSOffice_Level3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41246482-e351-4fd2-953e-0497548aec39}"/>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8.1质量投诉处理</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7</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_Toc748_WPSOffice_Level3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5d586f88-6638-46a2-8fbd-5a4aab60a4b0}"/>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8.2质量风险监测</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8</w:t>
          </w:r>
        </w:p>
        <w:p>
          <w:pPr>
            <w:pStyle w:val="10"/>
            <w:keepNext w:val="0"/>
            <w:keepLines w:val="0"/>
            <w:pageBreakBefore w:val="0"/>
            <w:tabs>
              <w:tab w:val="right" w:leader="dot" w:pos="8306"/>
            </w:tabs>
            <w:kinsoku w:val="0"/>
            <w:wordWrap/>
            <w:overflowPunct w:val="0"/>
            <w:topLinePunct w:val="0"/>
            <w:autoSpaceDE/>
            <w:autoSpaceDN/>
            <w:bidi w:val="0"/>
            <w:adjustRightInd/>
            <w:snapToGrid/>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_Toc30876_WPSOffice_Level3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8e653cc8-6024-462d-b4f8-0c91e61e277d}"/>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8.3应急管理</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lang w:val="en-US" w:eastAsia="zh-CN"/>
            </w:rPr>
            <w:t>0</w:t>
          </w:r>
        </w:p>
        <w:p>
          <w:pPr>
            <w:pStyle w:val="8"/>
            <w:keepNext w:val="0"/>
            <w:keepLines w:val="0"/>
            <w:pageBreakBefore w:val="0"/>
            <w:tabs>
              <w:tab w:val="right" w:leader="dot" w:pos="8306"/>
            </w:tabs>
            <w:kinsoku w:val="0"/>
            <w:wordWrap/>
            <w:overflowPunct w:val="0"/>
            <w:topLinePunct w:val="0"/>
            <w:autoSpaceDE/>
            <w:autoSpaceDN/>
            <w:bidi w:val="0"/>
            <w:adjustRightInd/>
            <w:snapToGrid/>
            <w:textAlignment w:val="auto"/>
            <w:outlineLvl w:val="9"/>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_Toc27890_WPSOffice_Level1 </w:instrText>
          </w:r>
          <w:r>
            <w:rPr>
              <w:rFonts w:hint="eastAsia" w:asciiTheme="majorEastAsia" w:hAnsiTheme="majorEastAsia" w:eastAsiaTheme="majorEastAsia" w:cstheme="majorEastAsia"/>
              <w:sz w:val="24"/>
              <w:szCs w:val="24"/>
            </w:rPr>
            <w:fldChar w:fldCharType="separate"/>
          </w:r>
          <w:sdt>
            <w:sdtPr>
              <w:rPr>
                <w:rFonts w:hint="eastAsia" w:asciiTheme="majorEastAsia" w:hAnsiTheme="majorEastAsia" w:eastAsiaTheme="majorEastAsia" w:cstheme="majorEastAsia"/>
                <w:kern w:val="2"/>
                <w:sz w:val="24"/>
                <w:szCs w:val="24"/>
                <w:lang w:val="en-US" w:eastAsia="zh-CN" w:bidi="ar-SA"/>
              </w:rPr>
              <w:id w:val="147453589"/>
              <w:placeholder>
                <w:docPart w:val="{9c8c80cf-f1f7-4688-ae5c-c6f51366f04a}"/>
              </w:placeholder>
            </w:sdtPr>
            <w:sdtEndPr>
              <w:rPr>
                <w:rFonts w:hint="eastAsia" w:asciiTheme="majorEastAsia" w:hAnsiTheme="majorEastAsia" w:eastAsiaTheme="majorEastAsia" w:cstheme="majorEastAsia"/>
                <w:kern w:val="2"/>
                <w:sz w:val="24"/>
                <w:szCs w:val="24"/>
                <w:lang w:val="en-US" w:eastAsia="zh-CN" w:bidi="ar-SA"/>
              </w:rPr>
            </w:sdtEndPr>
            <w:sdtContent>
              <w:r>
                <w:rPr>
                  <w:rFonts w:hint="eastAsia" w:asciiTheme="majorEastAsia" w:hAnsiTheme="majorEastAsia" w:eastAsiaTheme="majorEastAsia" w:cstheme="majorEastAsia"/>
                  <w:sz w:val="24"/>
                  <w:szCs w:val="24"/>
                </w:rPr>
                <w:t>第三部分 报告结语</w:t>
              </w:r>
            </w:sdtContent>
          </w:sdt>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fldChar w:fldCharType="end"/>
          </w:r>
          <w:bookmarkEnd w:id="0"/>
          <w:r>
            <w:rPr>
              <w:rFonts w:hint="eastAsia" w:asciiTheme="majorEastAsia" w:hAnsiTheme="majorEastAsia" w:eastAsiaTheme="majorEastAsia" w:cstheme="majorEastAsia"/>
              <w:sz w:val="24"/>
              <w:szCs w:val="24"/>
              <w:lang w:val="en-US" w:eastAsia="zh-CN"/>
            </w:rPr>
            <w:t>1</w:t>
          </w:r>
        </w:p>
      </w:sdtContent>
    </w:sdt>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sectPr>
          <w:headerReference r:id="rId3" w:type="default"/>
          <w:pgSz w:w="11906" w:h="16838"/>
          <w:pgMar w:top="1440" w:right="1800" w:bottom="1440" w:left="1800" w:header="851" w:footer="992" w:gutter="0"/>
          <w:cols w:space="425" w:num="1"/>
          <w:docGrid w:type="lines" w:linePitch="312" w:charSpace="0"/>
        </w:sectPr>
      </w:pPr>
      <w:bookmarkStart w:id="11" w:name="_Toc24596_WPSOffice_Level1"/>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4"/>
          <w:szCs w:val="24"/>
        </w:rPr>
      </w:pPr>
      <w:bookmarkStart w:id="12" w:name="_Toc22316_WPSOffice_Level1"/>
      <w:bookmarkStart w:id="13" w:name="_Toc27682_WPSOffice_Level1"/>
      <w:r>
        <w:rPr>
          <w:rFonts w:hint="eastAsia" w:ascii="宋体" w:hAnsi="宋体" w:eastAsia="宋体" w:cs="宋体"/>
          <w:b/>
          <w:bCs/>
          <w:sz w:val="28"/>
          <w:szCs w:val="28"/>
          <w:lang w:eastAsia="zh-CN"/>
        </w:rPr>
        <w:t>第一部分</w:t>
      </w:r>
      <w:r>
        <w:rPr>
          <w:rFonts w:hint="eastAsia" w:ascii="宋体" w:hAnsi="宋体" w:eastAsia="宋体" w:cs="宋体"/>
          <w:b/>
          <w:bCs/>
          <w:sz w:val="28"/>
          <w:szCs w:val="28"/>
          <w:lang w:val="en-US" w:eastAsia="zh-CN"/>
        </w:rPr>
        <w:t xml:space="preserve"> </w:t>
      </w:r>
      <w:r>
        <w:rPr>
          <w:rFonts w:ascii="宋体" w:hAnsi="宋体" w:eastAsia="宋体" w:cs="宋体"/>
          <w:b/>
          <w:bCs/>
          <w:sz w:val="28"/>
          <w:szCs w:val="28"/>
        </w:rPr>
        <w:t>前 言</w:t>
      </w:r>
      <w:bookmarkEnd w:id="11"/>
      <w:bookmarkEnd w:id="12"/>
      <w:bookmarkEnd w:id="13"/>
      <w:r>
        <w:rPr>
          <w:rFonts w:ascii="宋体" w:hAnsi="宋体" w:eastAsia="宋体" w:cs="宋体"/>
          <w:sz w:val="24"/>
          <w:szCs w:val="24"/>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ascii="宋体" w:hAnsi="宋体" w:eastAsia="宋体" w:cs="宋体"/>
          <w:sz w:val="28"/>
          <w:szCs w:val="28"/>
        </w:rPr>
      </w:pPr>
      <w:r>
        <w:rPr>
          <w:rFonts w:hint="eastAsia" w:ascii="宋体" w:hAnsi="宋体" w:eastAsia="宋体" w:cs="宋体"/>
          <w:sz w:val="28"/>
          <w:szCs w:val="28"/>
        </w:rPr>
        <w:t>本报告由</w:t>
      </w:r>
      <w:r>
        <w:rPr>
          <w:rFonts w:hint="eastAsia" w:ascii="宋体" w:hAnsi="宋体" w:eastAsia="宋体" w:cs="宋体"/>
          <w:sz w:val="28"/>
          <w:szCs w:val="28"/>
          <w:lang w:eastAsia="zh-CN"/>
        </w:rPr>
        <w:t>江苏恒康机电有限公司</w:t>
      </w:r>
      <w:r>
        <w:rPr>
          <w:rFonts w:hint="eastAsia" w:ascii="宋体" w:hAnsi="宋体" w:eastAsia="宋体" w:cs="宋体"/>
          <w:sz w:val="28"/>
          <w:szCs w:val="28"/>
        </w:rPr>
        <w:t>编制，本着客观、公正的态度进行编写，报告内容客观、真实、有效反映了报告期内企业质量信用状况以及企业在质量管理、产品质量责任、质量诚信管理等方面的理念、制度、措施和取得的绩效等，定期公布，以接受社会监督指导。</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sz w:val="28"/>
          <w:szCs w:val="28"/>
        </w:rPr>
      </w:pPr>
      <w:bookmarkStart w:id="14" w:name="_Toc30954_WPSOffice_Level2"/>
      <w:bookmarkStart w:id="15" w:name="_Toc10187_WPSOffice_Level2"/>
      <w:bookmarkStart w:id="16" w:name="_Toc17696_WPSOffice_Level2"/>
      <w:r>
        <w:rPr>
          <w:rFonts w:hint="eastAsia" w:ascii="宋体" w:hAnsi="宋体" w:eastAsia="宋体" w:cs="宋体"/>
          <w:b/>
          <w:bCs/>
          <w:sz w:val="28"/>
          <w:szCs w:val="28"/>
          <w:lang w:val="en-US" w:eastAsia="zh-CN"/>
        </w:rPr>
        <w:t xml:space="preserve">1 </w:t>
      </w:r>
      <w:r>
        <w:rPr>
          <w:rFonts w:ascii="宋体" w:hAnsi="宋体" w:eastAsia="宋体" w:cs="宋体"/>
          <w:b/>
          <w:bCs/>
          <w:sz w:val="28"/>
          <w:szCs w:val="28"/>
        </w:rPr>
        <w:t>报告编制</w:t>
      </w:r>
      <w:bookmarkEnd w:id="14"/>
      <w:bookmarkEnd w:id="15"/>
      <w:bookmarkEnd w:id="16"/>
      <w:r>
        <w:rPr>
          <w:rFonts w:hint="eastAsia" w:ascii="宋体" w:hAnsi="宋体" w:eastAsia="宋体" w:cs="宋体"/>
          <w:b/>
          <w:bCs/>
          <w:sz w:val="28"/>
          <w:szCs w:val="28"/>
          <w:lang w:eastAsia="zh-CN"/>
        </w:rPr>
        <w:t>说明</w:t>
      </w:r>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sz w:val="28"/>
          <w:szCs w:val="28"/>
        </w:rPr>
      </w:pPr>
      <w:bookmarkStart w:id="17" w:name="_Toc30954_WPSOffice_Level3"/>
      <w:r>
        <w:rPr>
          <w:rFonts w:hint="eastAsia" w:ascii="宋体" w:hAnsi="宋体" w:eastAsia="宋体" w:cs="宋体"/>
          <w:sz w:val="28"/>
          <w:szCs w:val="28"/>
          <w:lang w:val="en-US" w:eastAsia="zh-CN"/>
        </w:rPr>
        <w:t>1.1</w:t>
      </w:r>
      <w:r>
        <w:rPr>
          <w:rFonts w:ascii="宋体" w:hAnsi="宋体" w:eastAsia="宋体" w:cs="宋体"/>
          <w:sz w:val="28"/>
          <w:szCs w:val="28"/>
        </w:rPr>
        <w:t>报告范围</w:t>
      </w:r>
      <w:bookmarkEnd w:id="17"/>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ascii="宋体" w:hAnsi="宋体" w:eastAsia="宋体" w:cs="宋体"/>
          <w:sz w:val="28"/>
          <w:szCs w:val="28"/>
        </w:rPr>
      </w:pPr>
      <w:r>
        <w:rPr>
          <w:rFonts w:ascii="宋体" w:hAnsi="宋体" w:eastAsia="宋体" w:cs="宋体"/>
          <w:sz w:val="28"/>
          <w:szCs w:val="28"/>
        </w:rPr>
        <w:t>报告的组织范围：</w:t>
      </w:r>
      <w:r>
        <w:rPr>
          <w:rFonts w:hint="eastAsia" w:ascii="宋体" w:hAnsi="宋体" w:eastAsia="宋体" w:cs="宋体"/>
          <w:sz w:val="28"/>
          <w:szCs w:val="28"/>
          <w:lang w:eastAsia="zh-CN"/>
        </w:rPr>
        <w:t>江苏恒康机电有限公司</w:t>
      </w:r>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ascii="宋体" w:hAnsi="宋体" w:eastAsia="宋体" w:cs="宋体"/>
          <w:sz w:val="28"/>
          <w:szCs w:val="28"/>
        </w:rPr>
      </w:pPr>
      <w:r>
        <w:rPr>
          <w:rFonts w:ascii="宋体" w:hAnsi="宋体" w:eastAsia="宋体" w:cs="宋体"/>
          <w:sz w:val="28"/>
          <w:szCs w:val="28"/>
        </w:rPr>
        <w:t>报告的时间范围：20</w:t>
      </w:r>
      <w:r>
        <w:rPr>
          <w:rFonts w:hint="eastAsia" w:ascii="宋体" w:hAnsi="宋体" w:eastAsia="宋体" w:cs="宋体"/>
          <w:sz w:val="28"/>
          <w:szCs w:val="28"/>
          <w:lang w:val="en-US" w:eastAsia="zh-CN"/>
        </w:rPr>
        <w:t>18</w:t>
      </w:r>
      <w:r>
        <w:rPr>
          <w:rFonts w:ascii="宋体" w:hAnsi="宋体" w:eastAsia="宋体" w:cs="宋体"/>
          <w:sz w:val="28"/>
          <w:szCs w:val="28"/>
        </w:rPr>
        <w:t>年</w:t>
      </w:r>
      <w:r>
        <w:rPr>
          <w:rFonts w:hint="eastAsia" w:ascii="宋体" w:hAnsi="宋体" w:eastAsia="宋体" w:cs="宋体"/>
          <w:sz w:val="28"/>
          <w:szCs w:val="28"/>
          <w:lang w:val="en-US" w:eastAsia="zh-CN"/>
        </w:rPr>
        <w:t>10</w:t>
      </w:r>
      <w:r>
        <w:rPr>
          <w:rFonts w:ascii="宋体" w:hAnsi="宋体" w:eastAsia="宋体" w:cs="宋体"/>
          <w:sz w:val="28"/>
          <w:szCs w:val="28"/>
        </w:rPr>
        <w:t>月至20</w:t>
      </w:r>
      <w:r>
        <w:rPr>
          <w:rFonts w:hint="eastAsia" w:ascii="宋体" w:hAnsi="宋体" w:eastAsia="宋体" w:cs="宋体"/>
          <w:sz w:val="28"/>
          <w:szCs w:val="28"/>
          <w:lang w:val="en-US" w:eastAsia="zh-CN"/>
        </w:rPr>
        <w:t>21</w:t>
      </w:r>
      <w:r>
        <w:rPr>
          <w:rFonts w:ascii="宋体" w:hAnsi="宋体" w:eastAsia="宋体" w:cs="宋体"/>
          <w:sz w:val="28"/>
          <w:szCs w:val="28"/>
        </w:rPr>
        <w:t>年</w:t>
      </w:r>
      <w:r>
        <w:rPr>
          <w:rFonts w:hint="eastAsia" w:ascii="宋体" w:hAnsi="宋体" w:eastAsia="宋体" w:cs="宋体"/>
          <w:sz w:val="28"/>
          <w:szCs w:val="28"/>
          <w:lang w:val="en-US" w:eastAsia="zh-CN"/>
        </w:rPr>
        <w:t>8</w:t>
      </w:r>
      <w:r>
        <w:rPr>
          <w:rFonts w:ascii="宋体" w:hAnsi="宋体" w:eastAsia="宋体" w:cs="宋体"/>
          <w:sz w:val="28"/>
          <w:szCs w:val="28"/>
        </w:rPr>
        <w:t>月</w:t>
      </w:r>
      <w:bookmarkStart w:id="18" w:name="_Toc27890_WPSOffice_Level3"/>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sz w:val="28"/>
          <w:szCs w:val="28"/>
        </w:rPr>
      </w:pPr>
      <w:r>
        <w:rPr>
          <w:rFonts w:hint="eastAsia" w:ascii="宋体" w:hAnsi="宋体" w:eastAsia="宋体" w:cs="宋体"/>
          <w:sz w:val="28"/>
          <w:szCs w:val="28"/>
          <w:lang w:val="en-US" w:eastAsia="zh-CN"/>
        </w:rPr>
        <w:t>1.2</w:t>
      </w:r>
      <w:r>
        <w:rPr>
          <w:rFonts w:ascii="宋体" w:hAnsi="宋体" w:eastAsia="宋体" w:cs="宋体"/>
          <w:sz w:val="28"/>
          <w:szCs w:val="28"/>
        </w:rPr>
        <w:t>报告内容客观性声明</w:t>
      </w:r>
      <w:bookmarkEnd w:id="18"/>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ascii="宋体" w:hAnsi="宋体" w:eastAsia="宋体" w:cs="宋体"/>
          <w:sz w:val="28"/>
          <w:szCs w:val="28"/>
        </w:rPr>
      </w:pPr>
      <w:r>
        <w:rPr>
          <w:rFonts w:ascii="宋体" w:hAnsi="宋体" w:eastAsia="宋体" w:cs="宋体"/>
          <w:sz w:val="28"/>
          <w:szCs w:val="28"/>
        </w:rPr>
        <w:t xml:space="preserve">本报告完全依托公司生产经营实际情况而编写，内容客观公正，绝无虚假信息，愿对本报告内容真实性负责。 </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sz w:val="28"/>
          <w:szCs w:val="28"/>
        </w:rPr>
      </w:pPr>
      <w:bookmarkStart w:id="19" w:name="_Toc28395_WPSOffice_Level3"/>
      <w:r>
        <w:rPr>
          <w:rFonts w:hint="eastAsia" w:ascii="宋体" w:hAnsi="宋体" w:eastAsia="宋体" w:cs="宋体"/>
          <w:sz w:val="28"/>
          <w:szCs w:val="28"/>
          <w:lang w:val="en-US" w:eastAsia="zh-CN"/>
        </w:rPr>
        <w:t>1.3</w:t>
      </w:r>
      <w:r>
        <w:rPr>
          <w:rFonts w:ascii="宋体" w:hAnsi="宋体" w:eastAsia="宋体" w:cs="宋体"/>
          <w:sz w:val="28"/>
          <w:szCs w:val="28"/>
        </w:rPr>
        <w:t>报告数据说明</w:t>
      </w:r>
      <w:bookmarkEnd w:id="19"/>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ind w:leftChars="200"/>
        <w:jc w:val="left"/>
        <w:textAlignment w:val="auto"/>
        <w:outlineLvl w:val="9"/>
        <w:rPr>
          <w:rFonts w:ascii="宋体" w:hAnsi="宋体" w:eastAsia="宋体" w:cs="宋体"/>
          <w:sz w:val="28"/>
          <w:szCs w:val="28"/>
        </w:rPr>
      </w:pPr>
      <w:r>
        <w:rPr>
          <w:rFonts w:ascii="宋体" w:hAnsi="宋体" w:eastAsia="宋体" w:cs="宋体"/>
          <w:sz w:val="28"/>
          <w:szCs w:val="28"/>
        </w:rPr>
        <w:t xml:space="preserve">本报告所有的内容均来自公司实际真实情况或数据。 </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sz w:val="28"/>
          <w:szCs w:val="28"/>
        </w:rPr>
      </w:pPr>
      <w:bookmarkStart w:id="20" w:name="_Toc450_WPSOffice_Level3"/>
      <w:r>
        <w:rPr>
          <w:rFonts w:hint="eastAsia" w:ascii="宋体" w:hAnsi="宋体" w:eastAsia="宋体" w:cs="宋体"/>
          <w:sz w:val="28"/>
          <w:szCs w:val="28"/>
          <w:lang w:val="en-US" w:eastAsia="zh-CN"/>
        </w:rPr>
        <w:t>1.4</w:t>
      </w:r>
      <w:r>
        <w:rPr>
          <w:rFonts w:ascii="宋体" w:hAnsi="宋体" w:eastAsia="宋体" w:cs="宋体"/>
          <w:sz w:val="28"/>
          <w:szCs w:val="28"/>
        </w:rPr>
        <w:t>报告发布形式</w:t>
      </w:r>
      <w:bookmarkEnd w:id="20"/>
      <w:r>
        <w:rPr>
          <w:rFonts w:ascii="宋体" w:hAnsi="宋体" w:eastAsia="宋体" w:cs="宋体"/>
          <w:sz w:val="28"/>
          <w:szCs w:val="28"/>
        </w:rPr>
        <w:t xml:space="preserve"> </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color w:val="000000"/>
          <w:spacing w:val="0"/>
          <w:w w:val="100"/>
          <w:position w:val="0"/>
          <w:sz w:val="24"/>
          <w:szCs w:val="24"/>
          <w:u w:val="none"/>
        </w:rPr>
      </w:pPr>
      <w:r>
        <w:rPr>
          <w:rFonts w:hint="eastAsia" w:ascii="新宋体" w:hAnsi="新宋体" w:eastAsia="新宋体" w:cs="新宋体"/>
          <w:color w:val="000000"/>
          <w:spacing w:val="0"/>
          <w:w w:val="100"/>
          <w:position w:val="0"/>
          <w:sz w:val="24"/>
          <w:szCs w:val="24"/>
          <w:u w:val="none"/>
        </w:rPr>
        <w:t>报告的获取详查我公司网站:</w:t>
      </w:r>
      <w:r>
        <w:rPr>
          <w:rFonts w:hint="eastAsia" w:ascii="新宋体" w:hAnsi="新宋体" w:eastAsia="新宋体" w:cs="新宋体"/>
          <w:color w:val="000000"/>
          <w:spacing w:val="0"/>
          <w:w w:val="100"/>
          <w:position w:val="0"/>
          <w:sz w:val="24"/>
          <w:szCs w:val="24"/>
          <w:u w:val="none"/>
          <w:lang w:val="en-US" w:eastAsia="zh-CN"/>
        </w:rPr>
        <w:t>www</w:t>
      </w:r>
      <w:r>
        <w:rPr>
          <w:rFonts w:hint="eastAsia" w:ascii="新宋体" w:hAnsi="新宋体" w:eastAsia="新宋体" w:cs="新宋体"/>
          <w:color w:val="000000"/>
          <w:spacing w:val="0"/>
          <w:w w:val="100"/>
          <w:position w:val="0"/>
          <w:sz w:val="24"/>
          <w:szCs w:val="24"/>
          <w:u w:val="none"/>
        </w:rPr>
        <w:t>.</w:t>
      </w:r>
      <w:r>
        <w:rPr>
          <w:rFonts w:hint="eastAsia" w:ascii="新宋体" w:hAnsi="新宋体" w:eastAsia="新宋体" w:cs="新宋体"/>
          <w:color w:val="000000"/>
          <w:spacing w:val="0"/>
          <w:w w:val="100"/>
          <w:position w:val="0"/>
          <w:sz w:val="24"/>
          <w:szCs w:val="24"/>
          <w:u w:val="none"/>
          <w:lang w:val="en-US" w:eastAsia="zh-CN"/>
        </w:rPr>
        <w:t>jshkjd</w:t>
      </w:r>
      <w:r>
        <w:rPr>
          <w:rFonts w:hint="eastAsia" w:ascii="新宋体" w:hAnsi="新宋体" w:eastAsia="新宋体" w:cs="新宋体"/>
          <w:color w:val="000000"/>
          <w:spacing w:val="0"/>
          <w:w w:val="100"/>
          <w:position w:val="0"/>
          <w:sz w:val="24"/>
          <w:szCs w:val="24"/>
          <w:u w:val="none"/>
        </w:rPr>
        <w:t>.com</w:t>
      </w:r>
      <w:r>
        <w:rPr>
          <w:rFonts w:hint="eastAsia" w:ascii="新宋体" w:hAnsi="新宋体" w:eastAsia="新宋体" w:cs="新宋体"/>
          <w:color w:val="000000"/>
          <w:spacing w:val="0"/>
          <w:w w:val="100"/>
          <w:position w:val="0"/>
          <w:sz w:val="24"/>
          <w:szCs w:val="24"/>
          <w:u w:val="none"/>
          <w:lang w:val="en-US" w:eastAsia="zh-CN"/>
        </w:rPr>
        <w:t xml:space="preserve">   </w:t>
      </w:r>
      <w:r>
        <w:rPr>
          <w:rFonts w:hint="eastAsia" w:ascii="新宋体" w:hAnsi="新宋体" w:eastAsia="新宋体" w:cs="新宋体"/>
          <w:color w:val="000000"/>
          <w:spacing w:val="0"/>
          <w:w w:val="100"/>
          <w:position w:val="0"/>
          <w:sz w:val="24"/>
          <w:szCs w:val="24"/>
          <w:u w:val="none"/>
        </w:rPr>
        <w:t>邮箱：</w:t>
      </w:r>
      <w:r>
        <w:rPr>
          <w:rFonts w:hint="eastAsia" w:ascii="新宋体" w:hAnsi="新宋体" w:eastAsia="新宋体" w:cs="新宋体"/>
          <w:color w:val="000000"/>
          <w:spacing w:val="0"/>
          <w:w w:val="100"/>
          <w:position w:val="0"/>
          <w:sz w:val="24"/>
          <w:szCs w:val="24"/>
          <w:u w:val="none"/>
          <w:lang w:val="en-US" w:eastAsia="zh-CN"/>
        </w:rPr>
        <w:fldChar w:fldCharType="begin"/>
      </w:r>
      <w:r>
        <w:rPr>
          <w:rFonts w:hint="eastAsia" w:ascii="新宋体" w:hAnsi="新宋体" w:eastAsia="新宋体" w:cs="新宋体"/>
          <w:color w:val="000000"/>
          <w:spacing w:val="0"/>
          <w:w w:val="100"/>
          <w:position w:val="0"/>
          <w:sz w:val="24"/>
          <w:szCs w:val="24"/>
          <w:u w:val="none"/>
          <w:lang w:val="en-US" w:eastAsia="zh-CN"/>
        </w:rPr>
        <w:instrText xml:space="preserve"> HYPERLINK "mailto:jshkjd@126.com" </w:instrText>
      </w:r>
      <w:r>
        <w:rPr>
          <w:rFonts w:hint="eastAsia" w:ascii="新宋体" w:hAnsi="新宋体" w:eastAsia="新宋体" w:cs="新宋体"/>
          <w:color w:val="000000"/>
          <w:spacing w:val="0"/>
          <w:w w:val="100"/>
          <w:position w:val="0"/>
          <w:sz w:val="24"/>
          <w:szCs w:val="24"/>
          <w:u w:val="none"/>
          <w:lang w:val="en-US" w:eastAsia="zh-CN"/>
        </w:rPr>
        <w:fldChar w:fldCharType="separate"/>
      </w:r>
      <w:r>
        <w:rPr>
          <w:rStyle w:val="7"/>
          <w:rFonts w:hint="eastAsia" w:ascii="新宋体" w:hAnsi="新宋体" w:eastAsia="新宋体" w:cs="新宋体"/>
          <w:color w:val="000000"/>
          <w:spacing w:val="0"/>
          <w:w w:val="100"/>
          <w:position w:val="0"/>
          <w:sz w:val="24"/>
          <w:szCs w:val="24"/>
          <w:lang w:val="en-US" w:eastAsia="zh-CN"/>
        </w:rPr>
        <w:t>jshkjd</w:t>
      </w:r>
      <w:r>
        <w:rPr>
          <w:rStyle w:val="7"/>
          <w:rFonts w:hint="eastAsia" w:ascii="新宋体" w:hAnsi="新宋体" w:eastAsia="新宋体" w:cs="新宋体"/>
          <w:color w:val="000000"/>
          <w:spacing w:val="0"/>
          <w:w w:val="100"/>
          <w:position w:val="0"/>
          <w:sz w:val="24"/>
          <w:szCs w:val="24"/>
        </w:rPr>
        <w:t>@1</w:t>
      </w:r>
      <w:r>
        <w:rPr>
          <w:rStyle w:val="7"/>
          <w:rFonts w:hint="eastAsia" w:ascii="新宋体" w:hAnsi="新宋体" w:eastAsia="新宋体" w:cs="新宋体"/>
          <w:color w:val="000000"/>
          <w:spacing w:val="0"/>
          <w:w w:val="100"/>
          <w:position w:val="0"/>
          <w:sz w:val="24"/>
          <w:szCs w:val="24"/>
          <w:lang w:val="en-US" w:eastAsia="zh-CN"/>
        </w:rPr>
        <w:t>26</w:t>
      </w:r>
      <w:r>
        <w:rPr>
          <w:rStyle w:val="7"/>
          <w:rFonts w:hint="eastAsia" w:ascii="新宋体" w:hAnsi="新宋体" w:eastAsia="新宋体" w:cs="新宋体"/>
          <w:color w:val="000000"/>
          <w:spacing w:val="0"/>
          <w:w w:val="100"/>
          <w:position w:val="0"/>
          <w:sz w:val="24"/>
          <w:szCs w:val="24"/>
        </w:rPr>
        <w:t>.com</w:t>
      </w:r>
      <w:r>
        <w:rPr>
          <w:rFonts w:hint="eastAsia" w:ascii="新宋体" w:hAnsi="新宋体" w:eastAsia="新宋体" w:cs="新宋体"/>
          <w:color w:val="000000"/>
          <w:spacing w:val="0"/>
          <w:w w:val="100"/>
          <w:position w:val="0"/>
          <w:sz w:val="24"/>
          <w:szCs w:val="24"/>
          <w:u w:val="none"/>
          <w:lang w:val="en-US" w:eastAsia="zh-CN"/>
        </w:rPr>
        <w:fldChar w:fldCharType="end"/>
      </w:r>
    </w:p>
    <w:p>
      <w:pPr>
        <w:keepNext w:val="0"/>
        <w:keepLines w:val="0"/>
        <w:pageBreakBefore w:val="0"/>
        <w:kinsoku/>
        <w:wordWrap/>
        <w:overflowPunct/>
        <w:topLinePunct w:val="0"/>
        <w:bidi w:val="0"/>
        <w:snapToGrid/>
        <w:spacing w:before="0" w:after="0" w:line="240" w:lineRule="auto"/>
        <w:ind w:firstLine="3120" w:firstLineChars="1300"/>
        <w:jc w:val="left"/>
        <w:textAlignment w:val="auto"/>
        <w:outlineLvl w:val="9"/>
        <w:rPr>
          <w:rFonts w:hint="eastAsia" w:ascii="新宋体" w:hAnsi="新宋体" w:eastAsia="新宋体" w:cs="新宋体"/>
          <w:color w:val="000000"/>
          <w:spacing w:val="0"/>
          <w:w w:val="100"/>
          <w:position w:val="0"/>
          <w:sz w:val="24"/>
          <w:szCs w:val="24"/>
          <w:u w:val="none"/>
        </w:rPr>
      </w:pPr>
      <w:r>
        <w:rPr>
          <w:rFonts w:hint="eastAsia" w:ascii="新宋体" w:hAnsi="新宋体" w:eastAsia="新宋体" w:cs="新宋体"/>
          <w:color w:val="000000"/>
          <w:spacing w:val="0"/>
          <w:w w:val="100"/>
          <w:position w:val="0"/>
          <w:sz w:val="24"/>
          <w:szCs w:val="24"/>
          <w:u w:val="none"/>
          <w:lang w:val="en-US" w:eastAsia="zh-CN"/>
        </w:rPr>
        <w:t>www</w:t>
      </w:r>
      <w:r>
        <w:rPr>
          <w:rFonts w:hint="eastAsia" w:ascii="新宋体" w:hAnsi="新宋体" w:eastAsia="新宋体" w:cs="新宋体"/>
          <w:color w:val="000000"/>
          <w:spacing w:val="0"/>
          <w:w w:val="100"/>
          <w:position w:val="0"/>
          <w:sz w:val="24"/>
          <w:szCs w:val="24"/>
          <w:u w:val="none"/>
        </w:rPr>
        <w:t>.</w:t>
      </w:r>
      <w:r>
        <w:rPr>
          <w:rFonts w:hint="eastAsia" w:ascii="新宋体" w:hAnsi="新宋体" w:eastAsia="新宋体" w:cs="新宋体"/>
          <w:color w:val="000000"/>
          <w:spacing w:val="0"/>
          <w:w w:val="100"/>
          <w:position w:val="0"/>
          <w:sz w:val="24"/>
          <w:szCs w:val="24"/>
          <w:u w:val="none"/>
          <w:lang w:val="en-US" w:eastAsia="zh-CN"/>
        </w:rPr>
        <w:t>wqfj.</w:t>
      </w:r>
      <w:r>
        <w:rPr>
          <w:rFonts w:hint="eastAsia" w:ascii="新宋体" w:hAnsi="新宋体" w:eastAsia="新宋体" w:cs="新宋体"/>
          <w:color w:val="000000"/>
          <w:spacing w:val="0"/>
          <w:w w:val="100"/>
          <w:position w:val="0"/>
          <w:sz w:val="24"/>
          <w:szCs w:val="24"/>
          <w:u w:val="none"/>
        </w:rPr>
        <w:t>com</w:t>
      </w:r>
      <w:r>
        <w:rPr>
          <w:rFonts w:hint="eastAsia" w:ascii="新宋体" w:hAnsi="新宋体" w:eastAsia="新宋体" w:cs="新宋体"/>
          <w:color w:val="000000"/>
          <w:spacing w:val="0"/>
          <w:w w:val="100"/>
          <w:position w:val="0"/>
          <w:sz w:val="24"/>
          <w:szCs w:val="24"/>
          <w:u w:val="none"/>
          <w:lang w:val="en-US" w:eastAsia="zh-CN"/>
        </w:rPr>
        <w:t xml:space="preserve">   </w:t>
      </w:r>
      <w:r>
        <w:rPr>
          <w:rFonts w:hint="eastAsia" w:ascii="新宋体" w:hAnsi="新宋体" w:eastAsia="新宋体" w:cs="新宋体"/>
          <w:color w:val="000000"/>
          <w:spacing w:val="0"/>
          <w:w w:val="100"/>
          <w:position w:val="0"/>
          <w:sz w:val="24"/>
          <w:szCs w:val="24"/>
          <w:u w:val="none"/>
        </w:rPr>
        <w:t>邮箱：</w:t>
      </w:r>
      <w:r>
        <w:rPr>
          <w:rFonts w:hint="eastAsia" w:ascii="新宋体" w:hAnsi="新宋体" w:eastAsia="新宋体" w:cs="新宋体"/>
          <w:color w:val="000000"/>
          <w:spacing w:val="0"/>
          <w:w w:val="100"/>
          <w:position w:val="0"/>
          <w:sz w:val="24"/>
          <w:szCs w:val="24"/>
          <w:u w:val="none"/>
          <w:lang w:val="en-US" w:eastAsia="zh-CN"/>
        </w:rPr>
        <w:t>hengkangjidi</w:t>
      </w:r>
      <w:r>
        <w:rPr>
          <w:rFonts w:hint="eastAsia" w:ascii="新宋体" w:hAnsi="新宋体" w:eastAsia="新宋体" w:cs="新宋体"/>
          <w:color w:val="000000"/>
          <w:spacing w:val="0"/>
          <w:w w:val="100"/>
          <w:position w:val="0"/>
          <w:sz w:val="24"/>
          <w:szCs w:val="24"/>
          <w:u w:val="none"/>
        </w:rPr>
        <w:t>@</w:t>
      </w:r>
      <w:r>
        <w:rPr>
          <w:rFonts w:hint="eastAsia" w:ascii="新宋体" w:hAnsi="新宋体" w:eastAsia="新宋体" w:cs="新宋体"/>
          <w:color w:val="000000"/>
          <w:spacing w:val="0"/>
          <w:w w:val="100"/>
          <w:position w:val="0"/>
          <w:sz w:val="24"/>
          <w:szCs w:val="24"/>
          <w:u w:val="none"/>
          <w:lang w:val="en-US" w:eastAsia="zh-CN"/>
        </w:rPr>
        <w:t>126</w:t>
      </w:r>
      <w:r>
        <w:rPr>
          <w:rFonts w:hint="eastAsia" w:ascii="新宋体" w:hAnsi="新宋体" w:eastAsia="新宋体" w:cs="新宋体"/>
          <w:color w:val="000000"/>
          <w:spacing w:val="0"/>
          <w:w w:val="100"/>
          <w:position w:val="0"/>
          <w:sz w:val="24"/>
          <w:szCs w:val="24"/>
          <w:u w:val="none"/>
        </w:rPr>
        <w:t>.com</w:t>
      </w: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bookmarkStart w:id="21" w:name="_Toc11340_WPSOffice_Level2"/>
      <w:bookmarkStart w:id="22" w:name="_Toc14902_WPSOffice_Level2"/>
      <w:bookmarkStart w:id="23" w:name="_Toc27890_WPSOffice_Level2"/>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2 </w:t>
      </w:r>
      <w:r>
        <w:rPr>
          <w:rFonts w:ascii="宋体" w:hAnsi="宋体" w:eastAsia="宋体" w:cs="宋体"/>
          <w:b/>
          <w:bCs/>
          <w:sz w:val="28"/>
          <w:szCs w:val="28"/>
        </w:rPr>
        <w:t>董事长致辞</w:t>
      </w:r>
      <w:bookmarkEnd w:id="21"/>
      <w:bookmarkEnd w:id="22"/>
      <w:r>
        <w:rPr>
          <w:rFonts w:hint="eastAsia" w:ascii="宋体" w:hAnsi="宋体" w:eastAsia="宋体" w:cs="宋体"/>
          <w:b/>
          <w:bCs/>
          <w:sz w:val="28"/>
          <w:szCs w:val="28"/>
          <w:lang w:eastAsia="zh-CN"/>
        </w:rPr>
        <w:t>：</w:t>
      </w:r>
      <w:bookmarkEnd w:id="23"/>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诚信是企业基本原则，江苏恒康致力于为所有相关方创造公正、透明的、开放的质量信用状况。</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江苏恒康从事电机与风机事业近20年，从无到有，从有到强，但始终没有动摇实施高品质制造的专注与追求，这是江苏恒康与众不同之处。</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高性价比的产品能给客户带来更高价值，坚持高品质制造与性价比并重，带动产品在市场的竟争力，这更是产品的市场机会，也是质量诚信的战略体现。</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江苏恒康坚持在技术研发上和生产工艺方面的全面创新，公司建立了研发中心，为企业产品开发与人才引进奠定了基础。致力于生产工艺的改善、加大员工专业技能培训，设备的更新与高技术设备的投入，有效地降低了产品的制造成本，提高了产品质量与稳定性。例证了我公司 已践行了质量诚信措施。</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r>
        <w:rPr>
          <w:rFonts w:hint="eastAsia" w:ascii="新宋体" w:hAnsi="新宋体" w:eastAsia="新宋体" w:cs="新宋体"/>
          <w:color w:val="000000"/>
          <w:spacing w:val="0"/>
          <w:w w:val="100"/>
          <w:position w:val="0"/>
          <w:sz w:val="28"/>
          <w:szCs w:val="28"/>
          <w:u w:val="none"/>
          <w:lang w:val="en-US" w:eastAsia="zh-CN"/>
        </w:rPr>
        <w:t>诚信不仅是一种道德规范，也是能够为企业带来经济效益的重要资源，质量诚信也是赢取客户的核心要素，江苏恒康的企业文化要求员工讲诚信，以诚做人，塑造诚信文化，提升企业市场竟争力，从而使恒康产品更受顾客的欢迎和信赖</w:t>
      </w:r>
      <w:r>
        <w:rPr>
          <w:rFonts w:hint="eastAsia" w:ascii="新宋体" w:hAnsi="新宋体" w:eastAsia="新宋体" w:cs="新宋体"/>
          <w:color w:val="000000"/>
          <w:spacing w:val="0"/>
          <w:w w:val="100"/>
          <w:position w:val="0"/>
          <w:sz w:val="24"/>
          <w:szCs w:val="24"/>
          <w:u w:val="none"/>
          <w:lang w:val="en-US" w:eastAsia="zh-CN"/>
        </w:rPr>
        <w:t>。</w:t>
      </w: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r>
        <w:rPr>
          <w:rFonts w:hint="eastAsia" w:ascii="新宋体" w:hAnsi="新宋体" w:eastAsia="新宋体" w:cs="新宋体"/>
          <w:color w:val="000000"/>
          <w:spacing w:val="0"/>
          <w:w w:val="100"/>
          <w:position w:val="0"/>
          <w:sz w:val="24"/>
          <w:szCs w:val="24"/>
          <w:u w:val="none"/>
          <w:lang w:val="en-US" w:eastAsia="zh-CN"/>
        </w:rPr>
        <w:t xml:space="preserve">                       </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ascii="宋体" w:hAnsi="宋体" w:eastAsia="宋体" w:cs="宋体"/>
          <w:b/>
          <w:bCs/>
          <w:sz w:val="28"/>
          <w:szCs w:val="28"/>
        </w:rPr>
      </w:pPr>
      <w:bookmarkStart w:id="24" w:name="_Toc10250_WPSOffice_Level2"/>
      <w:bookmarkStart w:id="25" w:name="_Toc10431_WPSOffice_Level2"/>
      <w:r>
        <w:rPr>
          <w:rFonts w:hint="eastAsia" w:ascii="宋体" w:hAnsi="宋体" w:eastAsia="宋体" w:cs="宋体"/>
          <w:b/>
          <w:bCs/>
          <w:sz w:val="28"/>
          <w:szCs w:val="28"/>
          <w:lang w:val="en-US" w:eastAsia="zh-CN"/>
        </w:rPr>
        <w:drawing>
          <wp:anchor distT="0" distB="0" distL="114300" distR="114300" simplePos="0" relativeHeight="251662336" behindDoc="0" locked="0" layoutInCell="1" allowOverlap="1">
            <wp:simplePos x="0" y="0"/>
            <wp:positionH relativeFrom="column">
              <wp:posOffset>1285875</wp:posOffset>
            </wp:positionH>
            <wp:positionV relativeFrom="paragraph">
              <wp:posOffset>205740</wp:posOffset>
            </wp:positionV>
            <wp:extent cx="3875405" cy="2906395"/>
            <wp:effectExtent l="0" t="0" r="10795" b="8255"/>
            <wp:wrapNone/>
            <wp:docPr id="4" name="图片 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
                    <pic:cNvPicPr>
                      <a:picLocks noChangeAspect="1"/>
                    </pic:cNvPicPr>
                  </pic:nvPicPr>
                  <pic:blipFill>
                    <a:blip r:embed="rId6"/>
                    <a:stretch>
                      <a:fillRect/>
                    </a:stretch>
                  </pic:blipFill>
                  <pic:spPr>
                    <a:xfrm>
                      <a:off x="0" y="0"/>
                      <a:ext cx="3875405" cy="2906395"/>
                    </a:xfrm>
                    <a:prstGeom prst="rect">
                      <a:avLst/>
                    </a:prstGeom>
                  </pic:spPr>
                </pic:pic>
              </a:graphicData>
            </a:graphic>
          </wp:anchor>
        </w:drawing>
      </w:r>
      <w:r>
        <w:rPr>
          <w:rFonts w:hint="eastAsia" w:ascii="宋体" w:hAnsi="宋体" w:eastAsia="宋体" w:cs="宋体"/>
          <w:b/>
          <w:bCs/>
          <w:sz w:val="28"/>
          <w:szCs w:val="28"/>
          <w:lang w:val="en-US" w:eastAsia="zh-CN"/>
        </w:rPr>
        <w:t xml:space="preserve">3 </w:t>
      </w:r>
      <w:r>
        <w:rPr>
          <w:rFonts w:ascii="宋体" w:hAnsi="宋体" w:eastAsia="宋体" w:cs="宋体"/>
          <w:b/>
          <w:bCs/>
          <w:sz w:val="28"/>
          <w:szCs w:val="28"/>
        </w:rPr>
        <w:t>企业简介</w:t>
      </w:r>
      <w:bookmarkEnd w:id="24"/>
      <w:bookmarkEnd w:id="25"/>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drawing>
          <wp:anchor distT="0" distB="0" distL="114300" distR="114300" simplePos="0" relativeHeight="251682816" behindDoc="0" locked="0" layoutInCell="1" allowOverlap="1">
            <wp:simplePos x="0" y="0"/>
            <wp:positionH relativeFrom="column">
              <wp:posOffset>1261110</wp:posOffset>
            </wp:positionH>
            <wp:positionV relativeFrom="paragraph">
              <wp:posOffset>81915</wp:posOffset>
            </wp:positionV>
            <wp:extent cx="3982085" cy="2986405"/>
            <wp:effectExtent l="0" t="0" r="10795" b="635"/>
            <wp:wrapNone/>
            <wp:docPr id="2" name="图片 2" descr="IMG_20210827_08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10827_084258"/>
                    <pic:cNvPicPr>
                      <a:picLocks noChangeAspect="1"/>
                    </pic:cNvPicPr>
                  </pic:nvPicPr>
                  <pic:blipFill>
                    <a:blip r:embed="rId7"/>
                    <a:stretch>
                      <a:fillRect/>
                    </a:stretch>
                  </pic:blipFill>
                  <pic:spPr>
                    <a:xfrm>
                      <a:off x="0" y="0"/>
                      <a:ext cx="3982085" cy="298640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b/>
          <w:bCs/>
          <w:sz w:val="28"/>
          <w:szCs w:val="28"/>
          <w:lang w:eastAsia="zh-CN"/>
        </w:rPr>
      </w:pPr>
    </w:p>
    <w:p>
      <w:pPr>
        <w:keepNext w:val="0"/>
        <w:keepLines w:val="0"/>
        <w:pageBreakBefore w:val="0"/>
        <w:widowControl/>
        <w:kinsoku/>
        <w:wordWrap/>
        <w:overflowPunct/>
        <w:topLinePunct w:val="0"/>
        <w:autoSpaceDE/>
        <w:autoSpaceDN/>
        <w:bidi w:val="0"/>
        <w:adjustRightInd/>
        <w:snapToGrid/>
        <w:spacing w:after="0" w:line="240" w:lineRule="auto"/>
        <w:ind w:left="0" w:leftChars="0" w:firstLine="560" w:firstLineChars="200"/>
        <w:textAlignment w:val="auto"/>
        <w:outlineLvl w:val="9"/>
        <w:rPr>
          <w:rFonts w:ascii="新宋体" w:hAnsi="新宋体" w:eastAsia="新宋体" w:cs="新宋体"/>
          <w:color w:val="333333"/>
          <w:spacing w:val="0"/>
          <w:kern w:val="21"/>
          <w:position w:val="0"/>
          <w:sz w:val="28"/>
          <w:szCs w:val="28"/>
        </w:rPr>
      </w:pPr>
      <w:r>
        <w:rPr>
          <w:rFonts w:hint="eastAsia" w:ascii="新宋体" w:hAnsi="新宋体" w:eastAsia="新宋体" w:cs="新宋体"/>
          <w:color w:val="333333"/>
          <w:spacing w:val="0"/>
          <w:kern w:val="21"/>
          <w:position w:val="0"/>
          <w:sz w:val="28"/>
          <w:szCs w:val="28"/>
        </w:rPr>
        <w:t>江苏恒康机电有限公司是集电机、风机研发、制造、销售为一体的民营企业（有限公司）.公司</w:t>
      </w:r>
      <w:r>
        <w:rPr>
          <w:rFonts w:hint="eastAsia" w:ascii="新宋体" w:hAnsi="新宋体" w:eastAsia="新宋体" w:cs="新宋体"/>
          <w:color w:val="333333"/>
          <w:spacing w:val="0"/>
          <w:kern w:val="21"/>
          <w:position w:val="0"/>
          <w:sz w:val="28"/>
          <w:szCs w:val="28"/>
          <w:lang w:eastAsia="zh-CN"/>
        </w:rPr>
        <w:t>地址：</w:t>
      </w:r>
      <w:r>
        <w:rPr>
          <w:rFonts w:hint="eastAsia" w:ascii="新宋体" w:hAnsi="新宋体" w:eastAsia="新宋体" w:cs="新宋体"/>
          <w:color w:val="333333"/>
          <w:spacing w:val="0"/>
          <w:kern w:val="21"/>
          <w:position w:val="0"/>
          <w:sz w:val="28"/>
          <w:szCs w:val="28"/>
        </w:rPr>
        <w:t>江苏省盐城市盐都</w:t>
      </w:r>
      <w:r>
        <w:rPr>
          <w:rFonts w:hint="eastAsia" w:ascii="新宋体" w:hAnsi="新宋体" w:eastAsia="新宋体" w:cs="新宋体"/>
          <w:color w:val="333333"/>
          <w:spacing w:val="0"/>
          <w:kern w:val="21"/>
          <w:position w:val="0"/>
          <w:sz w:val="28"/>
          <w:szCs w:val="28"/>
          <w:lang w:val="en-US" w:eastAsia="zh-CN"/>
        </w:rPr>
        <w:t>区郭猛</w:t>
      </w:r>
      <w:r>
        <w:rPr>
          <w:rFonts w:hint="eastAsia" w:ascii="新宋体" w:hAnsi="新宋体" w:eastAsia="新宋体" w:cs="新宋体"/>
          <w:color w:val="333333"/>
          <w:spacing w:val="0"/>
          <w:kern w:val="21"/>
          <w:position w:val="0"/>
          <w:sz w:val="28"/>
          <w:szCs w:val="28"/>
        </w:rPr>
        <w:t>节能环保装备产业园</w:t>
      </w:r>
      <w:r>
        <w:rPr>
          <w:rFonts w:hint="eastAsia" w:ascii="新宋体" w:hAnsi="新宋体" w:eastAsia="新宋体" w:cs="新宋体"/>
          <w:color w:val="333333"/>
          <w:spacing w:val="0"/>
          <w:kern w:val="21"/>
          <w:position w:val="0"/>
          <w:sz w:val="28"/>
          <w:szCs w:val="28"/>
          <w:lang w:val="en-US" w:eastAsia="zh-CN"/>
        </w:rPr>
        <w:t>聚贤</w:t>
      </w:r>
      <w:r>
        <w:rPr>
          <w:rFonts w:hint="eastAsia" w:ascii="新宋体" w:hAnsi="新宋体" w:eastAsia="新宋体" w:cs="新宋体"/>
          <w:color w:val="333333"/>
          <w:spacing w:val="0"/>
          <w:kern w:val="21"/>
          <w:position w:val="0"/>
          <w:sz w:val="28"/>
          <w:szCs w:val="28"/>
          <w:lang w:eastAsia="zh-CN"/>
        </w:rPr>
        <w:t>路</w:t>
      </w:r>
      <w:r>
        <w:rPr>
          <w:rFonts w:hint="eastAsia" w:ascii="新宋体" w:hAnsi="新宋体" w:eastAsia="新宋体" w:cs="新宋体"/>
          <w:color w:val="333333"/>
          <w:spacing w:val="0"/>
          <w:kern w:val="21"/>
          <w:position w:val="0"/>
          <w:sz w:val="28"/>
          <w:szCs w:val="28"/>
          <w:lang w:val="en-US" w:eastAsia="zh-CN"/>
        </w:rPr>
        <w:t>9号（H）</w:t>
      </w:r>
      <w:r>
        <w:rPr>
          <w:rFonts w:hint="eastAsia" w:ascii="新宋体" w:hAnsi="新宋体" w:eastAsia="新宋体" w:cs="新宋体"/>
          <w:color w:val="333333"/>
          <w:spacing w:val="0"/>
          <w:kern w:val="21"/>
          <w:position w:val="0"/>
          <w:sz w:val="28"/>
          <w:szCs w:val="28"/>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firstLine="560" w:firstLineChars="200"/>
        <w:textAlignment w:val="auto"/>
        <w:outlineLvl w:val="9"/>
        <w:rPr>
          <w:rFonts w:ascii="新宋体" w:hAnsi="新宋体" w:eastAsia="新宋体" w:cs="新宋体"/>
          <w:color w:val="333333"/>
          <w:spacing w:val="0"/>
          <w:kern w:val="21"/>
          <w:position w:val="0"/>
          <w:sz w:val="28"/>
          <w:szCs w:val="28"/>
        </w:rPr>
      </w:pPr>
      <w:r>
        <w:rPr>
          <w:rFonts w:hint="eastAsia" w:ascii="新宋体" w:hAnsi="新宋体" w:eastAsia="新宋体" w:cs="新宋体"/>
          <w:color w:val="333333"/>
          <w:spacing w:val="0"/>
          <w:kern w:val="21"/>
          <w:position w:val="0"/>
          <w:sz w:val="28"/>
          <w:szCs w:val="28"/>
        </w:rPr>
        <w:t>公司总占地面积近</w:t>
      </w:r>
      <w:r>
        <w:rPr>
          <w:rFonts w:hint="eastAsia" w:ascii="新宋体" w:hAnsi="新宋体" w:eastAsia="新宋体" w:cs="新宋体"/>
          <w:color w:val="333333"/>
          <w:spacing w:val="0"/>
          <w:kern w:val="21"/>
          <w:position w:val="0"/>
          <w:sz w:val="28"/>
          <w:szCs w:val="28"/>
          <w:lang w:val="en-US" w:eastAsia="zh-CN"/>
        </w:rPr>
        <w:t>6</w:t>
      </w:r>
      <w:r>
        <w:rPr>
          <w:rFonts w:hint="eastAsia" w:ascii="新宋体" w:hAnsi="新宋体" w:eastAsia="新宋体" w:cs="新宋体"/>
          <w:color w:val="333333"/>
          <w:spacing w:val="0"/>
          <w:kern w:val="21"/>
          <w:position w:val="0"/>
          <w:sz w:val="28"/>
          <w:szCs w:val="28"/>
        </w:rPr>
        <w:t>0多亩，建筑面积</w:t>
      </w:r>
      <w:r>
        <w:rPr>
          <w:rFonts w:hint="eastAsia" w:ascii="新宋体" w:hAnsi="新宋体" w:eastAsia="新宋体" w:cs="新宋体"/>
          <w:color w:val="333333"/>
          <w:spacing w:val="0"/>
          <w:kern w:val="21"/>
          <w:position w:val="0"/>
          <w:sz w:val="28"/>
          <w:szCs w:val="28"/>
          <w:lang w:val="en-US" w:eastAsia="zh-CN"/>
        </w:rPr>
        <w:t>3</w:t>
      </w:r>
      <w:r>
        <w:rPr>
          <w:rFonts w:hint="eastAsia" w:ascii="新宋体" w:hAnsi="新宋体" w:eastAsia="新宋体" w:cs="新宋体"/>
          <w:color w:val="333333"/>
          <w:spacing w:val="0"/>
          <w:kern w:val="21"/>
          <w:position w:val="0"/>
          <w:sz w:val="28"/>
          <w:szCs w:val="28"/>
        </w:rPr>
        <w:t>万余平方米。现有员工</w:t>
      </w:r>
      <w:r>
        <w:rPr>
          <w:rFonts w:hint="eastAsia" w:ascii="新宋体" w:hAnsi="新宋体" w:eastAsia="新宋体" w:cs="新宋体"/>
          <w:color w:val="333333"/>
          <w:spacing w:val="0"/>
          <w:kern w:val="21"/>
          <w:position w:val="0"/>
          <w:sz w:val="28"/>
          <w:szCs w:val="28"/>
          <w:lang w:val="en-US" w:eastAsia="zh-CN"/>
        </w:rPr>
        <w:t>200</w:t>
      </w:r>
      <w:r>
        <w:rPr>
          <w:rFonts w:hint="eastAsia" w:ascii="新宋体" w:hAnsi="新宋体" w:eastAsia="新宋体" w:cs="新宋体"/>
          <w:color w:val="333333"/>
          <w:spacing w:val="0"/>
          <w:kern w:val="21"/>
          <w:position w:val="0"/>
          <w:sz w:val="28"/>
          <w:szCs w:val="28"/>
        </w:rPr>
        <w:t>余人，</w:t>
      </w:r>
      <w:r>
        <w:rPr>
          <w:rFonts w:hint="eastAsia" w:ascii="新宋体" w:hAnsi="新宋体" w:eastAsia="新宋体" w:cs="新宋体"/>
          <w:spacing w:val="0"/>
          <w:kern w:val="21"/>
          <w:position w:val="0"/>
          <w:sz w:val="28"/>
          <w:szCs w:val="28"/>
        </w:rPr>
        <w:t>其中工程技术人员</w:t>
      </w:r>
      <w:r>
        <w:rPr>
          <w:rFonts w:hint="eastAsia" w:ascii="新宋体" w:hAnsi="新宋体" w:eastAsia="新宋体" w:cs="新宋体"/>
          <w:spacing w:val="0"/>
          <w:kern w:val="21"/>
          <w:position w:val="0"/>
          <w:sz w:val="28"/>
          <w:szCs w:val="28"/>
          <w:lang w:val="en-US" w:eastAsia="zh-CN"/>
        </w:rPr>
        <w:t>2</w:t>
      </w:r>
      <w:r>
        <w:rPr>
          <w:rFonts w:hint="eastAsia" w:ascii="新宋体" w:hAnsi="新宋体" w:eastAsia="新宋体" w:cs="新宋体"/>
          <w:spacing w:val="0"/>
          <w:kern w:val="21"/>
          <w:position w:val="0"/>
          <w:sz w:val="28"/>
          <w:szCs w:val="28"/>
        </w:rPr>
        <w:t>0</w:t>
      </w:r>
      <w:r>
        <w:rPr>
          <w:rFonts w:hint="eastAsia" w:ascii="新宋体" w:hAnsi="新宋体" w:eastAsia="新宋体" w:cs="新宋体"/>
          <w:spacing w:val="0"/>
          <w:kern w:val="21"/>
          <w:position w:val="0"/>
          <w:sz w:val="28"/>
          <w:szCs w:val="28"/>
          <w:lang w:val="en-US" w:eastAsia="zh-CN"/>
        </w:rPr>
        <w:t>余</w:t>
      </w:r>
      <w:r>
        <w:rPr>
          <w:rFonts w:hint="eastAsia" w:ascii="新宋体" w:hAnsi="新宋体" w:eastAsia="新宋体" w:cs="新宋体"/>
          <w:spacing w:val="0"/>
          <w:kern w:val="21"/>
          <w:position w:val="0"/>
          <w:sz w:val="28"/>
          <w:szCs w:val="28"/>
        </w:rPr>
        <w:t>人 ，</w:t>
      </w:r>
      <w:r>
        <w:rPr>
          <w:rFonts w:hint="eastAsia" w:ascii="新宋体" w:hAnsi="新宋体" w:eastAsia="新宋体" w:cs="新宋体"/>
          <w:color w:val="333333"/>
          <w:spacing w:val="0"/>
          <w:kern w:val="21"/>
          <w:position w:val="0"/>
          <w:sz w:val="28"/>
          <w:szCs w:val="28"/>
        </w:rPr>
        <w:t>其文化程度、操作技能、业务水平为产品质量的提升奠定了牢固的基础。</w:t>
      </w:r>
    </w:p>
    <w:p>
      <w:pPr>
        <w:keepNext w:val="0"/>
        <w:keepLines w:val="0"/>
        <w:pageBreakBefore w:val="0"/>
        <w:widowControl/>
        <w:kinsoku/>
        <w:wordWrap/>
        <w:overflowPunct/>
        <w:topLinePunct w:val="0"/>
        <w:autoSpaceDE/>
        <w:autoSpaceDN/>
        <w:bidi w:val="0"/>
        <w:adjustRightInd/>
        <w:snapToGrid/>
        <w:spacing w:after="0" w:line="240" w:lineRule="auto"/>
        <w:ind w:left="0" w:leftChars="0" w:firstLine="560" w:firstLineChars="200"/>
        <w:textAlignment w:val="auto"/>
        <w:outlineLvl w:val="9"/>
        <w:rPr>
          <w:rFonts w:ascii="新宋体" w:hAnsi="新宋体" w:eastAsia="新宋体" w:cs="新宋体"/>
          <w:color w:val="333333"/>
          <w:spacing w:val="0"/>
          <w:kern w:val="21"/>
          <w:position w:val="0"/>
          <w:sz w:val="28"/>
          <w:szCs w:val="28"/>
        </w:rPr>
      </w:pPr>
      <w:r>
        <w:rPr>
          <w:rFonts w:hint="eastAsia" w:ascii="新宋体" w:hAnsi="新宋体" w:eastAsia="新宋体" w:cs="新宋体"/>
          <w:color w:val="333333"/>
          <w:spacing w:val="0"/>
          <w:kern w:val="21"/>
          <w:position w:val="0"/>
          <w:sz w:val="28"/>
          <w:szCs w:val="28"/>
        </w:rPr>
        <w:t>公司有合理的组织架构，设立了生产部、技术质量部、人事部、财务部、销售部、采购部等部门，同时设立金加工、电机装配、冲压、嵌线、风机等车间.</w:t>
      </w:r>
    </w:p>
    <w:p>
      <w:pPr>
        <w:keepNext w:val="0"/>
        <w:keepLines w:val="0"/>
        <w:pageBreakBefore w:val="0"/>
        <w:kinsoku/>
        <w:wordWrap/>
        <w:overflowPunct/>
        <w:topLinePunct w:val="0"/>
        <w:autoSpaceDE/>
        <w:autoSpaceDN/>
        <w:bidi w:val="0"/>
        <w:adjustRightInd/>
        <w:snapToGrid/>
        <w:spacing w:after="0" w:line="240" w:lineRule="auto"/>
        <w:ind w:left="0" w:leftChars="0" w:firstLine="420"/>
        <w:textAlignment w:val="auto"/>
        <w:outlineLvl w:val="9"/>
        <w:rPr>
          <w:rFonts w:ascii="新宋体" w:hAnsi="新宋体" w:eastAsia="新宋体" w:cs="新宋体"/>
          <w:color w:val="333333"/>
          <w:spacing w:val="0"/>
          <w:kern w:val="21"/>
          <w:position w:val="0"/>
          <w:sz w:val="24"/>
          <w:szCs w:val="24"/>
        </w:rPr>
      </w:pPr>
      <w:r>
        <w:rPr>
          <w:rFonts w:hint="eastAsia" w:ascii="新宋体" w:hAnsi="新宋体" w:eastAsia="新宋体" w:cs="新宋体"/>
          <w:color w:val="333333"/>
          <w:spacing w:val="0"/>
          <w:kern w:val="21"/>
          <w:position w:val="0"/>
          <w:sz w:val="28"/>
          <w:szCs w:val="28"/>
        </w:rPr>
        <w:t>目前，公司主要导产品有：YB3系列隔爆型三相异步电动机、Y</w:t>
      </w:r>
      <w:r>
        <w:rPr>
          <w:rFonts w:hint="eastAsia" w:ascii="新宋体" w:hAnsi="新宋体" w:eastAsia="新宋体" w:cs="新宋体"/>
          <w:color w:val="333333"/>
          <w:spacing w:val="0"/>
          <w:kern w:val="21"/>
          <w:position w:val="0"/>
          <w:sz w:val="28"/>
          <w:szCs w:val="28"/>
          <w:lang w:val="en-US" w:eastAsia="zh-CN"/>
        </w:rPr>
        <w:t>E</w:t>
      </w:r>
      <w:r>
        <w:rPr>
          <w:rFonts w:hint="eastAsia" w:ascii="新宋体" w:hAnsi="新宋体" w:eastAsia="新宋体" w:cs="新宋体"/>
          <w:color w:val="333333"/>
          <w:spacing w:val="0"/>
          <w:kern w:val="21"/>
          <w:position w:val="0"/>
          <w:sz w:val="28"/>
          <w:szCs w:val="28"/>
        </w:rPr>
        <w:t>3系列三相异步电动机</w:t>
      </w:r>
      <w:r>
        <w:rPr>
          <w:rFonts w:hint="eastAsia" w:ascii="新宋体" w:hAnsi="新宋体" w:eastAsia="新宋体" w:cs="新宋体"/>
          <w:color w:val="333333"/>
          <w:spacing w:val="0"/>
          <w:kern w:val="21"/>
          <w:position w:val="0"/>
          <w:sz w:val="28"/>
          <w:szCs w:val="28"/>
          <w:lang w:eastAsia="zh-CN"/>
        </w:rPr>
        <w:t>、</w:t>
      </w:r>
      <w:r>
        <w:rPr>
          <w:rFonts w:hint="eastAsia" w:ascii="新宋体" w:hAnsi="新宋体" w:eastAsia="新宋体" w:cs="新宋体"/>
          <w:color w:val="333333"/>
          <w:spacing w:val="0"/>
          <w:kern w:val="21"/>
          <w:position w:val="0"/>
          <w:sz w:val="28"/>
          <w:szCs w:val="28"/>
        </w:rPr>
        <w:t>YE</w:t>
      </w:r>
      <w:r>
        <w:rPr>
          <w:rFonts w:hint="eastAsia" w:ascii="新宋体" w:hAnsi="新宋体" w:eastAsia="新宋体" w:cs="新宋体"/>
          <w:color w:val="333333"/>
          <w:spacing w:val="0"/>
          <w:kern w:val="21"/>
          <w:position w:val="0"/>
          <w:sz w:val="28"/>
          <w:szCs w:val="28"/>
          <w:lang w:val="en-US" w:eastAsia="zh-CN"/>
        </w:rPr>
        <w:t>4</w:t>
      </w:r>
      <w:r>
        <w:rPr>
          <w:rFonts w:hint="eastAsia" w:ascii="新宋体" w:hAnsi="新宋体" w:eastAsia="新宋体" w:cs="新宋体"/>
          <w:color w:val="333333"/>
          <w:spacing w:val="0"/>
          <w:kern w:val="21"/>
          <w:position w:val="0"/>
          <w:sz w:val="28"/>
          <w:szCs w:val="28"/>
        </w:rPr>
        <w:t>系列效率三相异步电动机，ＹＶＦ2系列变频调速三相异步电动机</w:t>
      </w:r>
      <w:r>
        <w:rPr>
          <w:rFonts w:hint="eastAsia" w:ascii="新宋体" w:hAnsi="新宋体" w:eastAsia="新宋体" w:cs="新宋体"/>
          <w:color w:val="333333"/>
          <w:spacing w:val="0"/>
          <w:kern w:val="21"/>
          <w:position w:val="0"/>
          <w:sz w:val="28"/>
          <w:szCs w:val="28"/>
          <w:lang w:eastAsia="zh-CN"/>
        </w:rPr>
        <w:t>、</w:t>
      </w:r>
      <w:r>
        <w:rPr>
          <w:rFonts w:hint="eastAsia" w:ascii="新宋体" w:hAnsi="新宋体" w:eastAsia="新宋体" w:cs="新宋体"/>
          <w:color w:val="333333"/>
          <w:spacing w:val="0"/>
          <w:kern w:val="21"/>
          <w:position w:val="0"/>
          <w:sz w:val="28"/>
          <w:szCs w:val="28"/>
          <w:lang w:val="en-US" w:eastAsia="zh-CN"/>
        </w:rPr>
        <w:t>YFB2粉尘防爆三相异步电动机，YFBBB3粉尘防爆变频调速电动机、</w:t>
      </w:r>
      <w:r>
        <w:rPr>
          <w:rFonts w:hint="eastAsia" w:ascii="新宋体" w:hAnsi="新宋体" w:eastAsia="新宋体" w:cs="新宋体"/>
          <w:color w:val="333333"/>
          <w:spacing w:val="0"/>
          <w:kern w:val="21"/>
          <w:position w:val="0"/>
          <w:sz w:val="28"/>
          <w:szCs w:val="28"/>
        </w:rPr>
        <w:t>ＹＥＪ</w:t>
      </w:r>
      <w:r>
        <w:rPr>
          <w:rFonts w:hint="eastAsia" w:ascii="新宋体" w:hAnsi="新宋体" w:eastAsia="新宋体" w:cs="新宋体"/>
          <w:color w:val="333333"/>
          <w:spacing w:val="0"/>
          <w:kern w:val="21"/>
          <w:position w:val="0"/>
          <w:sz w:val="28"/>
          <w:szCs w:val="28"/>
          <w:lang w:val="en-US" w:eastAsia="zh-CN"/>
        </w:rPr>
        <w:t>2</w:t>
      </w:r>
      <w:r>
        <w:rPr>
          <w:rFonts w:hint="eastAsia" w:ascii="新宋体" w:hAnsi="新宋体" w:eastAsia="新宋体" w:cs="新宋体"/>
          <w:color w:val="333333"/>
          <w:spacing w:val="0"/>
          <w:kern w:val="21"/>
          <w:position w:val="0"/>
          <w:sz w:val="28"/>
          <w:szCs w:val="28"/>
        </w:rPr>
        <w:t>系列电磁制动三相异步电动机</w:t>
      </w:r>
      <w:r>
        <w:rPr>
          <w:rFonts w:hint="eastAsia" w:ascii="新宋体" w:hAnsi="新宋体" w:eastAsia="新宋体" w:cs="新宋体"/>
          <w:color w:val="333333"/>
          <w:spacing w:val="0"/>
          <w:kern w:val="21"/>
          <w:position w:val="0"/>
          <w:sz w:val="28"/>
          <w:szCs w:val="28"/>
          <w:lang w:eastAsia="zh-CN"/>
        </w:rPr>
        <w:t>、</w:t>
      </w:r>
      <w:r>
        <w:rPr>
          <w:rFonts w:hint="eastAsia" w:ascii="新宋体" w:hAnsi="新宋体" w:eastAsia="新宋体" w:cs="新宋体"/>
          <w:color w:val="333333"/>
          <w:spacing w:val="0"/>
          <w:kern w:val="21"/>
          <w:position w:val="0"/>
          <w:sz w:val="28"/>
          <w:szCs w:val="28"/>
        </w:rPr>
        <w:t>液压系统专用三相异步电动机，YDW系列外转子空调风机，</w:t>
      </w:r>
      <w:r>
        <w:rPr>
          <w:rFonts w:hint="eastAsia" w:ascii="新宋体" w:hAnsi="新宋体" w:eastAsia="新宋体" w:cs="新宋体"/>
          <w:color w:val="333333"/>
          <w:spacing w:val="0"/>
          <w:kern w:val="21"/>
          <w:position w:val="0"/>
          <w:sz w:val="28"/>
          <w:szCs w:val="28"/>
          <w:lang w:val="en-US" w:eastAsia="zh-CN"/>
        </w:rPr>
        <w:t>B系列防爆离心通风机，FCB粉尘防爆离心通风机、</w:t>
      </w:r>
      <w:r>
        <w:rPr>
          <w:rFonts w:hint="eastAsia" w:ascii="新宋体" w:hAnsi="新宋体" w:eastAsia="新宋体" w:cs="新宋体"/>
          <w:color w:val="333333"/>
          <w:spacing w:val="0"/>
          <w:kern w:val="21"/>
          <w:position w:val="0"/>
          <w:sz w:val="28"/>
          <w:szCs w:val="28"/>
        </w:rPr>
        <w:t>TAE、DKF系列带式离心空调风机， KKF等离心通风机，轴流风机、混流风机系列等产品.</w:t>
      </w:r>
    </w:p>
    <w:p>
      <w:pPr>
        <w:keepNext w:val="0"/>
        <w:keepLines w:val="0"/>
        <w:pageBreakBefore w:val="0"/>
        <w:kinsoku/>
        <w:wordWrap/>
        <w:overflowPunct/>
        <w:topLinePunct w:val="0"/>
        <w:autoSpaceDE/>
        <w:autoSpaceDN/>
        <w:bidi w:val="0"/>
        <w:adjustRightInd/>
        <w:snapToGrid/>
        <w:spacing w:after="0" w:line="240" w:lineRule="auto"/>
        <w:ind w:left="0" w:leftChars="0" w:firstLine="700" w:firstLineChars="250"/>
        <w:textAlignment w:val="auto"/>
        <w:outlineLvl w:val="9"/>
        <w:rPr>
          <w:rFonts w:ascii="新宋体" w:hAnsi="新宋体" w:eastAsia="新宋体" w:cs="新宋体"/>
          <w:spacing w:val="0"/>
          <w:kern w:val="21"/>
          <w:position w:val="0"/>
          <w:sz w:val="28"/>
          <w:szCs w:val="28"/>
        </w:rPr>
      </w:pPr>
      <w:r>
        <w:rPr>
          <w:rFonts w:hint="eastAsia" w:ascii="新宋体" w:hAnsi="新宋体" w:eastAsia="新宋体" w:cs="新宋体"/>
          <w:spacing w:val="0"/>
          <w:kern w:val="21"/>
          <w:position w:val="0"/>
          <w:sz w:val="28"/>
          <w:szCs w:val="28"/>
        </w:rPr>
        <w:t>公司共有各类生产设备</w:t>
      </w:r>
      <w:r>
        <w:rPr>
          <w:rFonts w:hint="eastAsia" w:ascii="新宋体" w:hAnsi="新宋体" w:eastAsia="新宋体" w:cs="新宋体"/>
          <w:spacing w:val="0"/>
          <w:kern w:val="21"/>
          <w:position w:val="0"/>
          <w:sz w:val="28"/>
          <w:szCs w:val="28"/>
          <w:lang w:val="en-US" w:eastAsia="zh-CN"/>
        </w:rPr>
        <w:t>200</w:t>
      </w:r>
      <w:r>
        <w:rPr>
          <w:rFonts w:hint="eastAsia" w:ascii="新宋体" w:hAnsi="新宋体" w:eastAsia="新宋体" w:cs="新宋体"/>
          <w:spacing w:val="0"/>
          <w:kern w:val="21"/>
          <w:position w:val="0"/>
          <w:sz w:val="28"/>
          <w:szCs w:val="28"/>
        </w:rPr>
        <w:t>余台套，其中装配流水线1条，喷漆、包装流水线各1条，真空浸烘漆设备及电加热烘箱2台、技术质量部共配备检测设备（含计量器具)90余台（件），其中电SM出厂综合测试设备1台，电机定子检测设备1台，动平衡试验机4台，电机型式试验系统一套、风机出厂检测设备一套、风机风室试验装置</w:t>
      </w:r>
      <w:r>
        <w:rPr>
          <w:rFonts w:hint="eastAsia" w:ascii="新宋体" w:hAnsi="新宋体" w:eastAsia="新宋体" w:cs="新宋体"/>
          <w:spacing w:val="0"/>
          <w:kern w:val="21"/>
          <w:position w:val="0"/>
          <w:sz w:val="28"/>
          <w:szCs w:val="28"/>
          <w:lang w:val="en-US" w:eastAsia="zh-CN"/>
        </w:rPr>
        <w:t>二</w:t>
      </w:r>
      <w:r>
        <w:rPr>
          <w:rFonts w:hint="eastAsia" w:ascii="新宋体" w:hAnsi="新宋体" w:eastAsia="新宋体" w:cs="新宋体"/>
          <w:spacing w:val="0"/>
          <w:kern w:val="21"/>
          <w:position w:val="0"/>
          <w:sz w:val="28"/>
          <w:szCs w:val="28"/>
        </w:rPr>
        <w:t>套。设备其数量及精度能满足目前产品的要求。</w:t>
      </w:r>
    </w:p>
    <w:p>
      <w:pPr>
        <w:keepNext w:val="0"/>
        <w:keepLines w:val="0"/>
        <w:pageBreakBefore w:val="0"/>
        <w:kinsoku/>
        <w:wordWrap/>
        <w:overflowPunct/>
        <w:topLinePunct w:val="0"/>
        <w:autoSpaceDE/>
        <w:autoSpaceDN/>
        <w:bidi w:val="0"/>
        <w:adjustRightInd/>
        <w:snapToGrid/>
        <w:spacing w:after="0" w:line="240" w:lineRule="auto"/>
        <w:ind w:left="0" w:leftChars="0" w:firstLine="700" w:firstLineChars="250"/>
        <w:textAlignment w:val="auto"/>
        <w:outlineLvl w:val="9"/>
        <w:rPr>
          <w:rFonts w:ascii="新宋体" w:hAnsi="新宋体" w:eastAsia="新宋体" w:cs="新宋体"/>
          <w:spacing w:val="0"/>
          <w:kern w:val="21"/>
          <w:position w:val="0"/>
          <w:sz w:val="24"/>
          <w:szCs w:val="24"/>
        </w:rPr>
      </w:pPr>
      <w:r>
        <w:rPr>
          <w:rFonts w:hint="eastAsia" w:ascii="新宋体" w:hAnsi="新宋体" w:eastAsia="新宋体" w:cs="新宋体"/>
          <w:spacing w:val="0"/>
          <w:kern w:val="21"/>
          <w:position w:val="0"/>
          <w:sz w:val="28"/>
          <w:szCs w:val="28"/>
        </w:rPr>
        <w:t>技术质量部共有专职质检员</w:t>
      </w:r>
      <w:r>
        <w:rPr>
          <w:rFonts w:hint="eastAsia" w:ascii="新宋体" w:hAnsi="新宋体" w:eastAsia="新宋体" w:cs="新宋体"/>
          <w:spacing w:val="0"/>
          <w:kern w:val="21"/>
          <w:position w:val="0"/>
          <w:sz w:val="28"/>
          <w:szCs w:val="28"/>
          <w:lang w:val="en-US" w:eastAsia="zh-CN"/>
        </w:rPr>
        <w:t>8</w:t>
      </w:r>
      <w:r>
        <w:rPr>
          <w:rFonts w:hint="eastAsia" w:ascii="新宋体" w:hAnsi="新宋体" w:eastAsia="新宋体" w:cs="新宋体"/>
          <w:spacing w:val="0"/>
          <w:kern w:val="21"/>
          <w:position w:val="0"/>
          <w:sz w:val="28"/>
          <w:szCs w:val="28"/>
        </w:rPr>
        <w:t>名，从原材料进厂到产品的出厂均有专人控制，确保不合格的产品不进厂，不合格的产品不出厂，使产品质量得到保证。</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回顾</w:t>
      </w:r>
      <w:r>
        <w:rPr>
          <w:rFonts w:hint="eastAsia" w:ascii="宋体" w:hAnsi="宋体" w:eastAsia="宋体" w:cs="宋体"/>
          <w:sz w:val="28"/>
          <w:szCs w:val="28"/>
          <w:lang w:eastAsia="zh-CN"/>
        </w:rPr>
        <w:t>企业的</w:t>
      </w:r>
      <w:r>
        <w:rPr>
          <w:rFonts w:hint="eastAsia" w:ascii="宋体" w:hAnsi="宋体" w:eastAsia="宋体" w:cs="宋体"/>
          <w:sz w:val="28"/>
          <w:szCs w:val="28"/>
        </w:rPr>
        <w:t>发展历程，取得了可喜的成绩：</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◆2015年万勤商标获江苏省著名商标</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◆2015年万勤商标获盐城市知名商标</w:t>
      </w:r>
    </w:p>
    <w:p>
      <w:pPr>
        <w:keepNext w:val="0"/>
        <w:keepLines w:val="0"/>
        <w:pageBreakBefore w:val="0"/>
        <w:numPr>
          <w:ilvl w:val="0"/>
          <w:numId w:val="0"/>
        </w:numPr>
        <w:kinsoku w:val="0"/>
        <w:wordWrap/>
        <w:overflowPunct w:val="0"/>
        <w:topLinePunct w:val="0"/>
        <w:autoSpaceDE/>
        <w:autoSpaceDN/>
        <w:bidi w:val="0"/>
        <w:adjustRightInd/>
        <w:snapToGrid/>
        <w:ind w:left="838" w:leftChars="399" w:firstLine="0" w:firstLineChars="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◆2015年获“江苏省民营科技企业”证书.</w:t>
      </w:r>
      <w:r>
        <w:rPr>
          <w:rFonts w:hint="eastAsia" w:ascii="宋体" w:hAnsi="宋体" w:eastAsia="宋体" w:cs="宋体"/>
          <w:sz w:val="28"/>
          <w:szCs w:val="28"/>
        </w:rPr>
        <w:br w:type="textWrapping"/>
      </w:r>
      <w:r>
        <w:rPr>
          <w:rFonts w:hint="eastAsia" w:ascii="宋体" w:hAnsi="宋体" w:eastAsia="宋体" w:cs="宋体"/>
          <w:sz w:val="28"/>
          <w:szCs w:val="28"/>
        </w:rPr>
        <w:t>◆2016年获“江苏省科技型中小企业”证书.</w:t>
      </w:r>
      <w:r>
        <w:rPr>
          <w:rFonts w:hint="eastAsia" w:ascii="宋体" w:hAnsi="宋体" w:eastAsia="宋体" w:cs="宋体"/>
          <w:sz w:val="28"/>
          <w:szCs w:val="28"/>
        </w:rPr>
        <w:br w:type="textWrapping"/>
      </w:r>
      <w:r>
        <w:rPr>
          <w:rFonts w:hint="eastAsia" w:ascii="宋体" w:hAnsi="宋体" w:eastAsia="宋体" w:cs="宋体"/>
          <w:sz w:val="28"/>
          <w:szCs w:val="28"/>
        </w:rPr>
        <w:t>◆2016年获“盐城市高新技术企业认定证书</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◆2016年获得“国家高新技术企业”证书</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◆2014年-20</w:t>
      </w:r>
      <w:r>
        <w:rPr>
          <w:rFonts w:hint="eastAsia" w:ascii="宋体" w:hAnsi="宋体" w:eastAsia="宋体" w:cs="宋体"/>
          <w:sz w:val="28"/>
          <w:szCs w:val="28"/>
          <w:lang w:val="en-US" w:eastAsia="zh-CN"/>
        </w:rPr>
        <w:t>21</w:t>
      </w:r>
      <w:r>
        <w:rPr>
          <w:rFonts w:hint="eastAsia" w:ascii="宋体" w:hAnsi="宋体" w:eastAsia="宋体" w:cs="宋体"/>
          <w:sz w:val="28"/>
          <w:szCs w:val="28"/>
        </w:rPr>
        <w:t>年获得专利授权</w:t>
      </w:r>
      <w:r>
        <w:rPr>
          <w:rFonts w:hint="eastAsia" w:ascii="宋体" w:hAnsi="宋体" w:eastAsia="宋体" w:cs="宋体"/>
          <w:sz w:val="28"/>
          <w:szCs w:val="28"/>
          <w:lang w:val="en-US" w:eastAsia="zh-CN"/>
        </w:rPr>
        <w:t>75</w:t>
      </w:r>
      <w:r>
        <w:rPr>
          <w:rFonts w:hint="eastAsia" w:ascii="宋体" w:hAnsi="宋体" w:eastAsia="宋体" w:cs="宋体"/>
          <w:sz w:val="28"/>
          <w:szCs w:val="28"/>
        </w:rPr>
        <w:t>件</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其中发明专利12件</w:t>
      </w:r>
      <w:r>
        <w:rPr>
          <w:rFonts w:hint="eastAsia" w:ascii="宋体" w:hAnsi="宋体" w:eastAsia="宋体" w:cs="宋体"/>
          <w:sz w:val="28"/>
          <w:szCs w:val="28"/>
        </w:rPr>
        <w:t>.</w:t>
      </w:r>
    </w:p>
    <w:p>
      <w:pPr>
        <w:keepNext w:val="0"/>
        <w:keepLines w:val="0"/>
        <w:pageBreakBefore w:val="0"/>
        <w:numPr>
          <w:ilvl w:val="0"/>
          <w:numId w:val="0"/>
        </w:numPr>
        <w:kinsoku w:val="0"/>
        <w:wordWrap/>
        <w:overflowPunct w:val="0"/>
        <w:topLinePunct w:val="0"/>
        <w:autoSpaceDE/>
        <w:autoSpaceDN/>
        <w:bidi w:val="0"/>
        <w:adjustRightInd/>
        <w:snapToGrid/>
        <w:ind w:left="838" w:leftChars="399" w:firstLine="0" w:firstLineChars="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◆2015年获“盐城市高效率低噪声防爆电动机技术中心”获得市级认定◆2016年获“盐城市信息化和工业化融合试点企业”认定，</w:t>
      </w:r>
    </w:p>
    <w:p>
      <w:pPr>
        <w:keepNext w:val="0"/>
        <w:keepLines w:val="0"/>
        <w:pageBreakBefore w:val="0"/>
        <w:numPr>
          <w:ilvl w:val="0"/>
          <w:numId w:val="0"/>
        </w:numPr>
        <w:kinsoku w:val="0"/>
        <w:wordWrap/>
        <w:overflowPunct w:val="0"/>
        <w:topLinePunct w:val="0"/>
        <w:autoSpaceDE/>
        <w:autoSpaceDN/>
        <w:bidi w:val="0"/>
        <w:adjustRightInd/>
        <w:snapToGrid/>
        <w:ind w:left="559" w:leftChars="266" w:firstLine="280" w:firstLineChars="1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◆2016年获“盐城市认定企业技术中心证书”</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◆2017前向多翼离心通风机获“江苏省名牌产品”证书。</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◆2017年万勤商标获国家驰名商标</w:t>
      </w:r>
    </w:p>
    <w:p>
      <w:pPr>
        <w:keepNext w:val="0"/>
        <w:keepLines w:val="0"/>
        <w:pageBreakBefore w:val="0"/>
        <w:numPr>
          <w:ilvl w:val="0"/>
          <w:numId w:val="0"/>
        </w:numPr>
        <w:kinsoku w:val="0"/>
        <w:wordWrap/>
        <w:overflowPunct w:val="0"/>
        <w:topLinePunct w:val="0"/>
        <w:autoSpaceDE/>
        <w:autoSpaceDN/>
        <w:bidi w:val="0"/>
        <w:adjustRightInd/>
        <w:snapToGrid/>
        <w:ind w:left="559" w:leftChars="266" w:firstLine="280" w:firstLineChars="1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◆2018年获江苏省“江苏恒康机电有限公司技术中心”证书</w:t>
      </w:r>
    </w:p>
    <w:p>
      <w:pPr>
        <w:keepNext w:val="0"/>
        <w:keepLines w:val="0"/>
        <w:pageBreakBefore w:val="0"/>
        <w:numPr>
          <w:ilvl w:val="0"/>
          <w:numId w:val="0"/>
        </w:numPr>
        <w:kinsoku w:val="0"/>
        <w:wordWrap/>
        <w:overflowPunct w:val="0"/>
        <w:topLinePunct w:val="0"/>
        <w:autoSpaceDE/>
        <w:autoSpaceDN/>
        <w:bidi w:val="0"/>
        <w:adjustRightInd/>
        <w:snapToGrid/>
        <w:ind w:left="559" w:leftChars="266" w:firstLine="280" w:firstLineChars="1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◆2018年获江苏省“江苏</w:t>
      </w:r>
      <w:r>
        <w:rPr>
          <w:rFonts w:hint="eastAsia" w:ascii="宋体" w:hAnsi="宋体" w:eastAsia="宋体" w:cs="宋体"/>
          <w:sz w:val="28"/>
          <w:szCs w:val="28"/>
          <w:lang w:val="en-US" w:eastAsia="zh-CN"/>
        </w:rPr>
        <w:t>质量信用AA级企业</w:t>
      </w:r>
      <w:r>
        <w:rPr>
          <w:rFonts w:hint="eastAsia" w:ascii="宋体" w:hAnsi="宋体" w:eastAsia="宋体" w:cs="宋体"/>
          <w:sz w:val="28"/>
          <w:szCs w:val="28"/>
        </w:rPr>
        <w:t>”证书</w:t>
      </w:r>
    </w:p>
    <w:p>
      <w:pPr>
        <w:keepNext w:val="0"/>
        <w:keepLines w:val="0"/>
        <w:pageBreakBefore w:val="0"/>
        <w:numPr>
          <w:ilvl w:val="0"/>
          <w:numId w:val="0"/>
        </w:numPr>
        <w:kinsoku w:val="0"/>
        <w:wordWrap/>
        <w:overflowPunct w:val="0"/>
        <w:topLinePunct w:val="0"/>
        <w:autoSpaceDE/>
        <w:autoSpaceDN/>
        <w:bidi w:val="0"/>
        <w:adjustRightInd/>
        <w:snapToGrid/>
        <w:ind w:left="559" w:leftChars="266" w:firstLine="280" w:firstLineChars="1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◆2018年获江苏省“</w:t>
      </w:r>
      <w:r>
        <w:rPr>
          <w:rFonts w:hint="eastAsia" w:ascii="宋体" w:hAnsi="宋体" w:eastAsia="宋体" w:cs="宋体"/>
          <w:sz w:val="28"/>
          <w:szCs w:val="28"/>
          <w:lang w:val="en-US" w:eastAsia="zh-CN"/>
        </w:rPr>
        <w:t>计量保证确认</w:t>
      </w:r>
      <w:r>
        <w:rPr>
          <w:rFonts w:hint="eastAsia" w:ascii="宋体" w:hAnsi="宋体" w:eastAsia="宋体" w:cs="宋体"/>
          <w:sz w:val="28"/>
          <w:szCs w:val="28"/>
        </w:rPr>
        <w:t>”证书</w:t>
      </w:r>
    </w:p>
    <w:p>
      <w:pPr>
        <w:keepNext w:val="0"/>
        <w:keepLines w:val="0"/>
        <w:pageBreakBefore w:val="0"/>
        <w:numPr>
          <w:ilvl w:val="0"/>
          <w:numId w:val="0"/>
        </w:numPr>
        <w:kinsoku w:val="0"/>
        <w:wordWrap/>
        <w:overflowPunct w:val="0"/>
        <w:topLinePunct w:val="0"/>
        <w:autoSpaceDE/>
        <w:autoSpaceDN/>
        <w:bidi w:val="0"/>
        <w:adjustRightInd/>
        <w:snapToGrid/>
        <w:ind w:firstLine="840" w:firstLineChars="3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w:t>
      </w:r>
      <w:r>
        <w:rPr>
          <w:rFonts w:hint="eastAsia" w:ascii="宋体" w:hAnsi="宋体" w:eastAsia="宋体" w:cs="宋体"/>
          <w:sz w:val="28"/>
          <w:szCs w:val="28"/>
          <w:lang w:val="en-US" w:eastAsia="zh-CN"/>
        </w:rPr>
        <w:t>20环保防爆离心通风机获盐城市高新技术产品证书</w:t>
      </w:r>
      <w:r>
        <w:rPr>
          <w:rFonts w:hint="eastAsia" w:ascii="宋体" w:hAnsi="宋体" w:eastAsia="宋体" w:cs="宋体"/>
          <w:sz w:val="28"/>
          <w:szCs w:val="28"/>
        </w:rPr>
        <w:t>。</w:t>
      </w:r>
    </w:p>
    <w:p>
      <w:pPr>
        <w:keepNext w:val="0"/>
        <w:keepLines w:val="0"/>
        <w:pageBreakBefore w:val="0"/>
        <w:numPr>
          <w:ilvl w:val="0"/>
          <w:numId w:val="0"/>
        </w:numPr>
        <w:kinsoku w:val="0"/>
        <w:wordWrap/>
        <w:overflowPunct w:val="0"/>
        <w:topLinePunct w:val="0"/>
        <w:autoSpaceDE/>
        <w:autoSpaceDN/>
        <w:bidi w:val="0"/>
        <w:adjustRightInd/>
        <w:snapToGrid/>
        <w:ind w:left="559" w:leftChars="266" w:firstLine="280" w:firstLineChars="1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◆20</w:t>
      </w:r>
      <w:r>
        <w:rPr>
          <w:rFonts w:hint="eastAsia" w:ascii="宋体" w:hAnsi="宋体" w:eastAsia="宋体" w:cs="宋体"/>
          <w:sz w:val="28"/>
          <w:szCs w:val="28"/>
          <w:lang w:val="en-US" w:eastAsia="zh-CN"/>
        </w:rPr>
        <w:t>21</w:t>
      </w:r>
      <w:r>
        <w:rPr>
          <w:rFonts w:hint="eastAsia" w:ascii="宋体" w:hAnsi="宋体" w:eastAsia="宋体" w:cs="宋体"/>
          <w:sz w:val="28"/>
          <w:szCs w:val="28"/>
        </w:rPr>
        <w:t>年获江苏省“江苏</w:t>
      </w:r>
      <w:r>
        <w:rPr>
          <w:rFonts w:hint="eastAsia" w:ascii="宋体" w:hAnsi="宋体" w:eastAsia="宋体" w:cs="宋体"/>
          <w:sz w:val="28"/>
          <w:szCs w:val="28"/>
          <w:lang w:val="en-US" w:eastAsia="zh-CN"/>
        </w:rPr>
        <w:t>省高速高效永磁电机工程</w:t>
      </w:r>
      <w:r>
        <w:rPr>
          <w:rFonts w:hint="eastAsia" w:ascii="宋体" w:hAnsi="宋体" w:eastAsia="宋体" w:cs="宋体"/>
          <w:sz w:val="28"/>
          <w:szCs w:val="28"/>
        </w:rPr>
        <w:t>技术</w:t>
      </w:r>
      <w:r>
        <w:rPr>
          <w:rFonts w:hint="eastAsia" w:ascii="宋体" w:hAnsi="宋体" w:eastAsia="宋体" w:cs="宋体"/>
          <w:sz w:val="28"/>
          <w:szCs w:val="28"/>
          <w:lang w:val="en-US" w:eastAsia="zh-CN"/>
        </w:rPr>
        <w:t>研究</w:t>
      </w:r>
      <w:r>
        <w:rPr>
          <w:rFonts w:hint="eastAsia" w:ascii="宋体" w:hAnsi="宋体" w:eastAsia="宋体" w:cs="宋体"/>
          <w:sz w:val="28"/>
          <w:szCs w:val="28"/>
        </w:rPr>
        <w:t>中心”证书</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sz w:val="28"/>
          <w:szCs w:val="28"/>
        </w:rPr>
      </w:pPr>
      <w:r>
        <w:rPr>
          <w:rFonts w:hint="eastAsia" w:ascii="新宋体" w:hAnsi="新宋体" w:eastAsia="新宋体" w:cs="新宋体"/>
          <w:sz w:val="28"/>
        </w:rPr>
        <w:t>吸引人才与稳定人才队伍的措施。</w:t>
      </w:r>
      <w:r>
        <w:rPr>
          <w:rFonts w:hint="eastAsia" w:ascii="新宋体" w:hAnsi="新宋体" w:eastAsia="新宋体" w:cs="新宋体"/>
          <w:sz w:val="28"/>
          <w:szCs w:val="28"/>
        </w:rPr>
        <w:t>企业的发展离不开一支高素质的团队，公司自成立以来，十分重视科技创新和科技合作工作，尤其是把引进人才、留住人才和发挥人才的作用作为重要工作来抓，以形成一个具有超前思维、较强开拓能力和较高专业知识的团队。公司根据企业发展战略，合理配置人力资源，做到定岗定编、定薪定</w:t>
      </w:r>
      <w:r>
        <w:rPr>
          <w:rFonts w:hint="eastAsia" w:ascii="宋体" w:hAnsi="宋体" w:cs="仿宋"/>
          <w:sz w:val="28"/>
          <w:szCs w:val="28"/>
        </w:rPr>
        <w:t>责，定期开展人才培训和培养计划，实行岗位绩效考核，做到有奖有罚，给予员工积极性和危机感。</w:t>
      </w:r>
      <w:r>
        <w:rPr>
          <w:rFonts w:hint="eastAsia" w:ascii="宋体" w:hAnsi="宋体"/>
          <w:sz w:val="28"/>
          <w:szCs w:val="28"/>
        </w:rPr>
        <w:t>同时，公司为所有进步员工提供学习、深造的机会，让员工和公司共同学习，进步。建立起了一支强有力的研发团队，</w:t>
      </w:r>
      <w:r>
        <w:rPr>
          <w:rFonts w:hint="eastAsia"/>
          <w:sz w:val="28"/>
          <w:szCs w:val="28"/>
        </w:rPr>
        <w:t>使得企业技术创新能力明显提高，使产品的</w:t>
      </w:r>
      <w:r>
        <w:rPr>
          <w:sz w:val="28"/>
          <w:szCs w:val="28"/>
        </w:rPr>
        <w:t>技术水平</w:t>
      </w:r>
      <w:r>
        <w:rPr>
          <w:rFonts w:hint="eastAsia"/>
          <w:sz w:val="28"/>
          <w:szCs w:val="28"/>
        </w:rPr>
        <w:t>保持</w:t>
      </w:r>
      <w:r>
        <w:rPr>
          <w:sz w:val="28"/>
          <w:szCs w:val="28"/>
        </w:rPr>
        <w:t>国内领先</w:t>
      </w:r>
      <w:bookmarkStart w:id="26" w:name="_Toc356475565"/>
      <w:r>
        <w:rPr>
          <w:rFonts w:hint="eastAsia"/>
          <w:sz w:val="28"/>
          <w:szCs w:val="28"/>
        </w:rPr>
        <w:t>地位。</w:t>
      </w:r>
      <w:bookmarkEnd w:id="26"/>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r>
        <w:rPr>
          <w:rFonts w:hint="eastAsia" w:ascii="宋体" w:hAnsi="宋体" w:cs="宋体"/>
          <w:sz w:val="28"/>
          <w:szCs w:val="28"/>
        </w:rPr>
        <w:t>公司持续加大研发经费投入，打造行业一流技术创新平台，完善各项技术创新机制和制度，加大技术人才培养力度，为公司开展技术创新奠定坚实基础展望未来，</w:t>
      </w:r>
      <w:r>
        <w:rPr>
          <w:rFonts w:hint="eastAsia" w:ascii="宋体" w:hAnsi="宋体" w:cs="宋体"/>
          <w:sz w:val="28"/>
          <w:szCs w:val="28"/>
          <w:lang w:eastAsia="zh-CN"/>
        </w:rPr>
        <w:t>公司</w:t>
      </w:r>
      <w:r>
        <w:rPr>
          <w:rFonts w:hint="eastAsia" w:ascii="宋体" w:hAnsi="宋体" w:cs="宋体"/>
          <w:sz w:val="28"/>
          <w:szCs w:val="28"/>
        </w:rPr>
        <w:t>将继续走多元化发展道路，并将积极寻求和发展高新产业，以更高层次、更宽领域不断开拓进取，打造中国企业的强势品牌</w:t>
      </w:r>
      <w:r>
        <w:rPr>
          <w:rFonts w:hint="eastAsia" w:ascii="宋体" w:hAnsi="宋体" w:cs="宋体"/>
          <w:sz w:val="28"/>
          <w:szCs w:val="28"/>
          <w:lang w:val="en-US" w:eastAsia="zh-CN"/>
        </w:rPr>
        <w:t>.</w:t>
      </w:r>
    </w:p>
    <w:tbl>
      <w:tblPr>
        <w:tblStyle w:val="5"/>
        <w:tblW w:w="952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7"/>
        <w:gridCol w:w="1236"/>
        <w:gridCol w:w="2727"/>
        <w:gridCol w:w="4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序号</w:t>
            </w:r>
          </w:p>
        </w:tc>
        <w:tc>
          <w:tcPr>
            <w:tcW w:w="123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类型</w:t>
            </w:r>
          </w:p>
        </w:tc>
        <w:tc>
          <w:tcPr>
            <w:tcW w:w="2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专利号</w:t>
            </w:r>
          </w:p>
        </w:tc>
        <w:tc>
          <w:tcPr>
            <w:tcW w:w="483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2020214107486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一种可对通风角度进行调整的通风机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2020214107490</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一种具有除尘功能的干燥热箱用离心风机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2020214107575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一种自散热的新型不锈钢风机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2020214110582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一种可进行分离的排尘风机的输送风管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2020214004193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一种底部设有缓震支撑结构的油泵电机组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2020214004526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一种方便对风机内部清理的排尘风机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2020214004530</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一种电动机壳体喷漆用夹持机构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8</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2020213866056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一种便于同时调节多组电机间距的散热型电机组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2020213866215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一种便于对扇叶清理和拆卸的排尘风机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202021386622X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一种便于对灰尘进行收集清理的排尘风机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202020218723X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一种方便拆装的离心风机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2020202187282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一种带有检修孔的离心通风机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202020218730X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一种管道通风机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2020202187386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一种节能环保防腐离心风机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2020202190389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一种带有减震功能的离心通风机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2020202190406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一种粉尘防爆离心风机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2020202118598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玻璃钢防腐离心风机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18</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2020202118687</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玻璃钢防腐防爆离心风机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2020202118704</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多重过滤防静电耐腐蚀环保除尘离心通风机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2020202122076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树脂离心通风机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2019219479868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一种液压专用三相异步电动机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2019219267794</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一种高性能定载单进风风机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2019219268176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一种改进型插入式高温风机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2019219270015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一种高效率直接式风机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2019219302622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一种能效高的轴流通风机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2019218856236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一种防腐型离心通风机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2019218857879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一种低噪音前向多翼双进风风机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28</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2019218858180</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一种低噪音离心通风机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2019218973329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一种粉尘输送用外转子防爆风机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2019203504164</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一种前向多翼式不锈钢风机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2019203504179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一种排尘风机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2019203417575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一种方形风机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2019203417594</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一种中压离心通风机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2019203422728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一种双联离心通风机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2019203422732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一种排尘离心风机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2019203422747</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一种风机传动用高温轴承座箱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201820094613X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一种后倾多翼防爆离心通风机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38</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2018200946178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一种后倾多翼离心通风机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2018200946248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一种热风循环风机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2018200946252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一种牵伸热箱用离心通风机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2018200946267</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一种牵伸热箱用防爆离心通风机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2018200946286</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一种干燥热箱用离心通风机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2018200946303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一种干燥热箱用防爆离心通风机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2018200946360</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一种单进风离心通风机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2018200946375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一种单进风防爆离心通风机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201820094638X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一种双进风口离心通风机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2017206535023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一种环保涂装专用离心通风机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201720653531X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外转子低噪声节能防爆离心通风机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2017206535945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一种环保除尘防爆离心通风机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2017206536261</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外转子低噪声节能离心通风机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2017206537885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一种环保除尘离心通风机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201720653789X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小开门防爆轴流风机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2017206537902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节能低噪声轴流风机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54</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2017206538055</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单进风离心通风机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55</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2017206538479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插入式高温风机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56</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2017206538483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大开门防爆轴流风机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57</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201420368743X</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多泵液压系统用油泵电机组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58</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2014203567029</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一种风机用支撑装置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59</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2014203567033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一种防尘防水汽的防爆风机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60</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2014203567048</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一体化油泵电机组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61</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2014203567052</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电动机喷漆上线装置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62</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2014203571363</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电动机喷漆流水线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 w:hRule="atLeast"/>
        </w:trPr>
        <w:tc>
          <w:tcPr>
            <w:tcW w:w="727"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63</w:t>
            </w:r>
          </w:p>
        </w:tc>
        <w:tc>
          <w:tcPr>
            <w:tcW w:w="12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实用新型</w:t>
            </w:r>
          </w:p>
        </w:tc>
        <w:tc>
          <w:tcPr>
            <w:tcW w:w="2727"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2015202346451</w:t>
            </w:r>
          </w:p>
        </w:tc>
        <w:tc>
          <w:tcPr>
            <w:tcW w:w="4836"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一种高效节能调速置顶风机</w:t>
            </w:r>
          </w:p>
        </w:tc>
      </w:tr>
    </w:tbl>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p>
    <w:tbl>
      <w:tblPr>
        <w:tblStyle w:val="5"/>
        <w:tblpPr w:leftFromText="180" w:rightFromText="180" w:vertAnchor="text" w:horzAnchor="page" w:tblpX="1226" w:tblpY="324"/>
        <w:tblOverlap w:val="never"/>
        <w:tblW w:w="9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48"/>
        <w:gridCol w:w="2736"/>
        <w:gridCol w:w="4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序号</w:t>
            </w:r>
          </w:p>
        </w:tc>
        <w:tc>
          <w:tcPr>
            <w:tcW w:w="1248"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类型</w:t>
            </w:r>
          </w:p>
        </w:tc>
        <w:tc>
          <w:tcPr>
            <w:tcW w:w="2736"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专利号</w:t>
            </w:r>
          </w:p>
        </w:tc>
        <w:tc>
          <w:tcPr>
            <w:tcW w:w="4824"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1</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2020108229090</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一种便于安装和拆卸检修的低噪音异步电机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2</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2020108229103</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一种方便拆卸的不锈钢风机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3</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2020100279710</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一种电动机超温冷却设备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4</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2017107437357</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一种带有蓄电功能的室外高空拦截装置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5</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2016111960441</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一种可调节线圈大小的感应圈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6</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2016107789718</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一种管材双端扩口模具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7</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2016106474655</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一种风选件及其风选方法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8</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2016106475770</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一种风选机及其风选方法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eastAsia" w:ascii="宋体" w:hAnsi="宋体" w:eastAsia="宋体"/>
                <w:color w:val="000000"/>
                <w:sz w:val="22"/>
                <w:szCs w:val="24"/>
                <w:lang w:val="en-US" w:eastAsia="zh-CN"/>
              </w:rPr>
            </w:pPr>
            <w:r>
              <w:rPr>
                <w:rFonts w:hint="eastAsia" w:ascii="宋体" w:hAnsi="宋体"/>
                <w:color w:val="000000"/>
                <w:sz w:val="22"/>
                <w:szCs w:val="24"/>
                <w:lang w:val="en-US" w:eastAsia="zh-CN"/>
              </w:rPr>
              <w:t>9</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2016105830830</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一种地面插座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default" w:ascii="宋体" w:hAnsi="宋体" w:eastAsia="宋体"/>
                <w:color w:val="000000"/>
                <w:sz w:val="22"/>
                <w:szCs w:val="24"/>
                <w:lang w:val="en-US" w:eastAsia="zh-CN"/>
              </w:rPr>
            </w:pPr>
            <w:r>
              <w:rPr>
                <w:rFonts w:hint="eastAsia" w:ascii="宋体" w:hAnsi="宋体"/>
                <w:color w:val="000000"/>
                <w:sz w:val="22"/>
                <w:szCs w:val="24"/>
                <w:lang w:val="en-US" w:eastAsia="zh-CN"/>
              </w:rPr>
              <w:t>10</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2015108388448</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保温水箱低频谐振卧式发泡工艺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default" w:ascii="宋体" w:hAnsi="宋体" w:eastAsia="宋体"/>
                <w:color w:val="000000"/>
                <w:sz w:val="22"/>
                <w:szCs w:val="24"/>
                <w:lang w:val="en-US" w:eastAsia="zh-CN"/>
              </w:rPr>
            </w:pPr>
            <w:r>
              <w:rPr>
                <w:rFonts w:hint="eastAsia" w:ascii="宋体" w:hAnsi="宋体"/>
                <w:color w:val="000000"/>
                <w:sz w:val="22"/>
                <w:szCs w:val="24"/>
                <w:lang w:val="en-US" w:eastAsia="zh-CN"/>
              </w:rPr>
              <w:t>11</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2015107524939</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一种公路减速带振动发电系统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0" w:type="dxa"/>
            <w:tcBorders>
              <w:tl2br w:val="nil"/>
              <w:tr2bl w:val="nil"/>
            </w:tcBorders>
            <w:noWrap w:val="0"/>
            <w:vAlign w:val="top"/>
          </w:tcPr>
          <w:p>
            <w:pPr>
              <w:spacing w:beforeLines="0" w:afterLines="0"/>
              <w:jc w:val="center"/>
              <w:rPr>
                <w:rFonts w:hint="default" w:ascii="宋体" w:hAnsi="宋体" w:eastAsia="宋体"/>
                <w:color w:val="000000"/>
                <w:sz w:val="22"/>
                <w:szCs w:val="24"/>
                <w:lang w:val="en-US" w:eastAsia="zh-CN"/>
              </w:rPr>
            </w:pPr>
            <w:r>
              <w:rPr>
                <w:rFonts w:hint="eastAsia" w:ascii="宋体" w:hAnsi="宋体"/>
                <w:color w:val="000000"/>
                <w:sz w:val="22"/>
                <w:szCs w:val="24"/>
                <w:lang w:val="en-US" w:eastAsia="zh-CN"/>
              </w:rPr>
              <w:t>12</w:t>
            </w:r>
          </w:p>
        </w:tc>
        <w:tc>
          <w:tcPr>
            <w:tcW w:w="1248"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发明专利</w:t>
            </w:r>
          </w:p>
        </w:tc>
        <w:tc>
          <w:tcPr>
            <w:tcW w:w="2736"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2015102806604</w:t>
            </w:r>
          </w:p>
        </w:tc>
        <w:tc>
          <w:tcPr>
            <w:tcW w:w="4824" w:type="dxa"/>
            <w:tcBorders>
              <w:tl2br w:val="nil"/>
              <w:tr2bl w:val="nil"/>
            </w:tcBorders>
            <w:noWrap w:val="0"/>
            <w:vAlign w:val="top"/>
          </w:tcPr>
          <w:p>
            <w:pPr>
              <w:spacing w:beforeLines="0" w:afterLines="0"/>
              <w:jc w:val="left"/>
              <w:rPr>
                <w:rFonts w:hint="eastAsia" w:ascii="宋体" w:hAnsi="宋体"/>
                <w:color w:val="000000"/>
                <w:sz w:val="22"/>
                <w:szCs w:val="24"/>
              </w:rPr>
            </w:pPr>
            <w:r>
              <w:rPr>
                <w:rFonts w:hint="eastAsia" w:ascii="宋体" w:hAnsi="宋体"/>
                <w:color w:val="000000"/>
                <w:sz w:val="22"/>
                <w:szCs w:val="24"/>
              </w:rPr>
              <w:t>智能清洁机器人装置多功能操作方法</w:t>
            </w:r>
          </w:p>
        </w:tc>
      </w:tr>
    </w:tbl>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eastAsiaTheme="minorEastAsia"/>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pPr>
      <w:r>
        <w:rPr>
          <w:rFonts w:hint="eastAsia" w:eastAsiaTheme="minorEastAsia"/>
          <w:lang w:eastAsia="zh-CN"/>
        </w:rPr>
        <w:drawing>
          <wp:anchor distT="0" distB="0" distL="114300" distR="114300" simplePos="0" relativeHeight="251670528" behindDoc="0" locked="0" layoutInCell="1" allowOverlap="1">
            <wp:simplePos x="0" y="0"/>
            <wp:positionH relativeFrom="column">
              <wp:posOffset>3009900</wp:posOffset>
            </wp:positionH>
            <wp:positionV relativeFrom="paragraph">
              <wp:posOffset>96520</wp:posOffset>
            </wp:positionV>
            <wp:extent cx="3210560" cy="2263775"/>
            <wp:effectExtent l="0" t="0" r="5080" b="6985"/>
            <wp:wrapNone/>
            <wp:docPr id="9" name="图片 9" descr="高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高品"/>
                    <pic:cNvPicPr>
                      <a:picLocks noChangeAspect="1"/>
                    </pic:cNvPicPr>
                  </pic:nvPicPr>
                  <pic:blipFill>
                    <a:blip r:embed="rId8"/>
                    <a:stretch>
                      <a:fillRect/>
                    </a:stretch>
                  </pic:blipFill>
                  <pic:spPr>
                    <a:xfrm>
                      <a:off x="0" y="0"/>
                      <a:ext cx="3210560" cy="2263775"/>
                    </a:xfrm>
                    <a:prstGeom prst="rect">
                      <a:avLst/>
                    </a:prstGeom>
                  </pic:spPr>
                </pic:pic>
              </a:graphicData>
            </a:graphic>
          </wp:anchor>
        </w:drawing>
      </w:r>
      <w:r>
        <w:rPr>
          <w:rFonts w:hint="eastAsia" w:eastAsiaTheme="minorEastAsia"/>
          <w:lang w:eastAsia="zh-CN"/>
        </w:rPr>
        <w:drawing>
          <wp:anchor distT="0" distB="0" distL="114300" distR="114300" simplePos="0" relativeHeight="251666432" behindDoc="0" locked="0" layoutInCell="1" allowOverlap="1">
            <wp:simplePos x="0" y="0"/>
            <wp:positionH relativeFrom="column">
              <wp:posOffset>-363855</wp:posOffset>
            </wp:positionH>
            <wp:positionV relativeFrom="paragraph">
              <wp:posOffset>144145</wp:posOffset>
            </wp:positionV>
            <wp:extent cx="3255010" cy="2242185"/>
            <wp:effectExtent l="0" t="0" r="6350" b="13335"/>
            <wp:wrapNone/>
            <wp:docPr id="5" name="图片 5" descr="国家高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国家高企"/>
                    <pic:cNvPicPr>
                      <a:picLocks noChangeAspect="1"/>
                    </pic:cNvPicPr>
                  </pic:nvPicPr>
                  <pic:blipFill>
                    <a:blip r:embed="rId9"/>
                    <a:stretch>
                      <a:fillRect/>
                    </a:stretch>
                  </pic:blipFill>
                  <pic:spPr>
                    <a:xfrm>
                      <a:off x="0" y="0"/>
                      <a:ext cx="3255010" cy="224218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eastAsiaTheme="minorEastAsia"/>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bookmarkStart w:id="27" w:name="_Toc30954_WPSOffice_Level1"/>
      <w:bookmarkStart w:id="28" w:name="_Toc17696_WPSOffice_Level1"/>
      <w:bookmarkStart w:id="29" w:name="_Toc10187_WPSOffice_Level1"/>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drawing>
          <wp:anchor distT="0" distB="0" distL="114300" distR="114300" simplePos="0" relativeHeight="251667456" behindDoc="0" locked="0" layoutInCell="1" allowOverlap="1">
            <wp:simplePos x="0" y="0"/>
            <wp:positionH relativeFrom="column">
              <wp:posOffset>-93980</wp:posOffset>
            </wp:positionH>
            <wp:positionV relativeFrom="paragraph">
              <wp:posOffset>355600</wp:posOffset>
            </wp:positionV>
            <wp:extent cx="2921000" cy="2070735"/>
            <wp:effectExtent l="0" t="0" r="5080" b="1905"/>
            <wp:wrapNone/>
            <wp:docPr id="6" name="图片 6" descr="省级技术中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省级技术中心"/>
                    <pic:cNvPicPr>
                      <a:picLocks noChangeAspect="1"/>
                    </pic:cNvPicPr>
                  </pic:nvPicPr>
                  <pic:blipFill>
                    <a:blip r:embed="rId10"/>
                    <a:stretch>
                      <a:fillRect/>
                    </a:stretch>
                  </pic:blipFill>
                  <pic:spPr>
                    <a:xfrm>
                      <a:off x="0" y="0"/>
                      <a:ext cx="2921000" cy="2070735"/>
                    </a:xfrm>
                    <a:prstGeom prst="rect">
                      <a:avLst/>
                    </a:prstGeom>
                  </pic:spPr>
                </pic:pic>
              </a:graphicData>
            </a:graphic>
          </wp:anchor>
        </w:drawing>
      </w:r>
      <w:r>
        <w:drawing>
          <wp:anchor distT="0" distB="0" distL="114300" distR="114300" simplePos="0" relativeHeight="251663360" behindDoc="0" locked="0" layoutInCell="1" allowOverlap="1">
            <wp:simplePos x="0" y="0"/>
            <wp:positionH relativeFrom="column">
              <wp:posOffset>3401060</wp:posOffset>
            </wp:positionH>
            <wp:positionV relativeFrom="paragraph">
              <wp:posOffset>-120015</wp:posOffset>
            </wp:positionV>
            <wp:extent cx="2343785" cy="3127375"/>
            <wp:effectExtent l="0" t="0" r="12065" b="3175"/>
            <wp:wrapNone/>
            <wp:docPr id="73730" name="图片 4" descr="中国知名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0" name="图片 4" descr="中国知名商标"/>
                    <pic:cNvPicPr>
                      <a:picLocks noChangeAspect="1"/>
                    </pic:cNvPicPr>
                  </pic:nvPicPr>
                  <pic:blipFill>
                    <a:blip r:embed="rId11"/>
                    <a:stretch>
                      <a:fillRect/>
                    </a:stretch>
                  </pic:blipFill>
                  <pic:spPr>
                    <a:xfrm rot="-5400000">
                      <a:off x="0" y="0"/>
                      <a:ext cx="2343785" cy="3127375"/>
                    </a:xfrm>
                    <a:prstGeom prst="rect">
                      <a:avLst/>
                    </a:prstGeom>
                    <a:noFill/>
                    <a:ln w="9525">
                      <a:noFill/>
                    </a:ln>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drawing>
          <wp:anchor distT="0" distB="0" distL="114300" distR="114300" simplePos="0" relativeHeight="251669504" behindDoc="0" locked="0" layoutInCell="1" allowOverlap="1">
            <wp:simplePos x="0" y="0"/>
            <wp:positionH relativeFrom="column">
              <wp:posOffset>-380365</wp:posOffset>
            </wp:positionH>
            <wp:positionV relativeFrom="paragraph">
              <wp:posOffset>263525</wp:posOffset>
            </wp:positionV>
            <wp:extent cx="2873375" cy="1864995"/>
            <wp:effectExtent l="0" t="0" r="6985" b="9525"/>
            <wp:wrapNone/>
            <wp:docPr id="8" name="图片 8" descr="工程技术研究中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工程技术研究中心"/>
                    <pic:cNvPicPr>
                      <a:picLocks noChangeAspect="1"/>
                    </pic:cNvPicPr>
                  </pic:nvPicPr>
                  <pic:blipFill>
                    <a:blip r:embed="rId12"/>
                    <a:stretch>
                      <a:fillRect/>
                    </a:stretch>
                  </pic:blipFill>
                  <pic:spPr>
                    <a:xfrm>
                      <a:off x="0" y="0"/>
                      <a:ext cx="2873375" cy="1864995"/>
                    </a:xfrm>
                    <a:prstGeom prst="rect">
                      <a:avLst/>
                    </a:prstGeom>
                  </pic:spPr>
                </pic:pic>
              </a:graphicData>
            </a:graphic>
          </wp:anchor>
        </w:drawing>
      </w:r>
      <w:r>
        <w:rPr>
          <w:rFonts w:hint="eastAsia" w:ascii="宋体" w:hAnsi="宋体" w:eastAsia="宋体" w:cs="宋体"/>
          <w:b/>
          <w:bCs/>
          <w:sz w:val="28"/>
          <w:szCs w:val="28"/>
          <w:lang w:eastAsia="zh-CN"/>
        </w:rPr>
        <w:drawing>
          <wp:anchor distT="0" distB="0" distL="114300" distR="114300" simplePos="0" relativeHeight="251668480" behindDoc="0" locked="0" layoutInCell="1" allowOverlap="1">
            <wp:simplePos x="0" y="0"/>
            <wp:positionH relativeFrom="column">
              <wp:posOffset>3101975</wp:posOffset>
            </wp:positionH>
            <wp:positionV relativeFrom="paragraph">
              <wp:posOffset>183515</wp:posOffset>
            </wp:positionV>
            <wp:extent cx="2970530" cy="1966595"/>
            <wp:effectExtent l="0" t="0" r="1270" b="14605"/>
            <wp:wrapNone/>
            <wp:docPr id="7" name="图片 7" descr="质量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质量AA"/>
                    <pic:cNvPicPr>
                      <a:picLocks noChangeAspect="1"/>
                    </pic:cNvPicPr>
                  </pic:nvPicPr>
                  <pic:blipFill>
                    <a:blip r:embed="rId13"/>
                    <a:stretch>
                      <a:fillRect/>
                    </a:stretch>
                  </pic:blipFill>
                  <pic:spPr>
                    <a:xfrm>
                      <a:off x="0" y="0"/>
                      <a:ext cx="2970530" cy="196659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8"/>
          <w:szCs w:val="28"/>
        </w:rPr>
      </w:pPr>
      <w:r>
        <w:rPr>
          <w:rFonts w:hint="eastAsia" w:ascii="宋体" w:hAnsi="宋体" w:eastAsia="宋体" w:cs="宋体"/>
          <w:b/>
          <w:bCs/>
          <w:sz w:val="28"/>
          <w:szCs w:val="28"/>
          <w:lang w:eastAsia="zh-CN"/>
        </w:rPr>
        <w:t>第二部分</w:t>
      </w:r>
      <w:r>
        <w:rPr>
          <w:rFonts w:hint="eastAsia" w:ascii="宋体" w:hAnsi="宋体" w:eastAsia="宋体" w:cs="宋体"/>
          <w:b/>
          <w:bCs/>
          <w:sz w:val="28"/>
          <w:szCs w:val="28"/>
          <w:lang w:val="en-US" w:eastAsia="zh-CN"/>
        </w:rPr>
        <w:t xml:space="preserve"> </w:t>
      </w:r>
      <w:r>
        <w:rPr>
          <w:rFonts w:ascii="宋体" w:hAnsi="宋体" w:eastAsia="宋体" w:cs="宋体"/>
          <w:b/>
          <w:bCs/>
          <w:sz w:val="28"/>
          <w:szCs w:val="28"/>
        </w:rPr>
        <w:t>报告正文</w:t>
      </w:r>
      <w:bookmarkEnd w:id="27"/>
      <w:bookmarkEnd w:id="28"/>
      <w:bookmarkEnd w:id="29"/>
      <w:r>
        <w:rPr>
          <w:rFonts w:ascii="宋体" w:hAnsi="宋体" w:eastAsia="宋体" w:cs="宋体"/>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8"/>
          <w:szCs w:val="28"/>
        </w:rPr>
      </w:pPr>
      <w:bookmarkStart w:id="30" w:name="_Toc2424_WPSOffice_Level2"/>
      <w:bookmarkStart w:id="31" w:name="_Toc24450_WPSOffice_Level2"/>
      <w:bookmarkStart w:id="32" w:name="_Toc28395_WPSOffice_Level2"/>
      <w:r>
        <w:rPr>
          <w:rFonts w:hint="eastAsia" w:ascii="宋体" w:hAnsi="宋体" w:eastAsia="宋体" w:cs="宋体"/>
          <w:b/>
          <w:bCs/>
          <w:sz w:val="28"/>
          <w:szCs w:val="28"/>
          <w:lang w:val="en-US" w:eastAsia="zh-CN"/>
        </w:rPr>
        <w:t>4</w:t>
      </w:r>
      <w:r>
        <w:rPr>
          <w:rFonts w:ascii="宋体" w:hAnsi="宋体" w:eastAsia="宋体" w:cs="宋体"/>
          <w:b/>
          <w:bCs/>
          <w:sz w:val="28"/>
          <w:szCs w:val="28"/>
        </w:rPr>
        <w:t>企业质量理念</w:t>
      </w:r>
      <w:bookmarkEnd w:id="30"/>
      <w:bookmarkEnd w:id="31"/>
      <w:bookmarkEnd w:id="32"/>
      <w:r>
        <w:rPr>
          <w:rFonts w:ascii="宋体" w:hAnsi="宋体" w:eastAsia="宋体" w:cs="宋体"/>
          <w:sz w:val="28"/>
          <w:szCs w:val="28"/>
        </w:rPr>
        <w:t xml:space="preserve"> </w:t>
      </w:r>
    </w:p>
    <w:p>
      <w:pPr>
        <w:keepNext w:val="0"/>
        <w:keepLines w:val="0"/>
        <w:pageBreakBefore w:val="0"/>
        <w:kinsoku/>
        <w:wordWrap/>
        <w:overflowPunct/>
        <w:topLinePunct w:val="0"/>
        <w:bidi w:val="0"/>
        <w:snapToGrid/>
        <w:spacing w:before="0" w:after="0" w:line="240" w:lineRule="auto"/>
        <w:ind w:firstLine="840" w:firstLineChars="30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公司的企业理念：</w:t>
      </w:r>
      <w:r>
        <w:rPr>
          <w:rFonts w:hint="eastAsia" w:ascii="新宋体" w:hAnsi="新宋体" w:eastAsia="新宋体" w:cs="新宋体"/>
          <w:snapToGrid w:val="0"/>
          <w:spacing w:val="0"/>
          <w:kern w:val="0"/>
          <w:position w:val="0"/>
          <w:sz w:val="28"/>
          <w:szCs w:val="28"/>
          <w:lang w:eastAsia="zh-CN"/>
        </w:rPr>
        <w:t>以诚信铸品牌，以质量求发展</w:t>
      </w:r>
    </w:p>
    <w:p>
      <w:pPr>
        <w:keepNext w:val="0"/>
        <w:keepLines w:val="0"/>
        <w:pageBreakBefore w:val="0"/>
        <w:widowControl w:val="0"/>
        <w:kinsoku/>
        <w:wordWrap/>
        <w:overflowPunct/>
        <w:topLinePunct w:val="0"/>
        <w:autoSpaceDE/>
        <w:autoSpaceDN/>
        <w:bidi w:val="0"/>
        <w:adjustRightInd/>
        <w:snapToGrid/>
        <w:spacing w:after="0" w:line="240" w:lineRule="auto"/>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 xml:space="preserve">     </w:t>
      </w:r>
      <w:r>
        <w:rPr>
          <w:rFonts w:hint="eastAsia" w:ascii="新宋体" w:hAnsi="新宋体" w:eastAsia="新宋体" w:cs="新宋体"/>
          <w:color w:val="000000"/>
          <w:spacing w:val="0"/>
          <w:w w:val="100"/>
          <w:position w:val="0"/>
          <w:sz w:val="28"/>
          <w:szCs w:val="28"/>
          <w:u w:val="none"/>
        </w:rPr>
        <w:t>质量方针：</w:t>
      </w:r>
      <w:r>
        <w:rPr>
          <w:rFonts w:hint="eastAsia" w:ascii="新宋体" w:hAnsi="新宋体" w:eastAsia="新宋体" w:cs="新宋体"/>
          <w:color w:val="FF0000"/>
          <w:spacing w:val="0"/>
          <w:position w:val="0"/>
          <w:sz w:val="28"/>
          <w:szCs w:val="28"/>
        </w:rPr>
        <w:t>以适宜的价格、优质的服务和持续不断的改进来满足顾客的需求，尽最大可能提高顾客满意率。</w:t>
      </w:r>
    </w:p>
    <w:p>
      <w:pPr>
        <w:keepNext w:val="0"/>
        <w:keepLines w:val="0"/>
        <w:pageBreakBefore w:val="0"/>
        <w:widowControl w:val="0"/>
        <w:kinsoku/>
        <w:wordWrap/>
        <w:overflowPunct/>
        <w:topLinePunct w:val="0"/>
        <w:autoSpaceDE/>
        <w:autoSpaceDN/>
        <w:bidi w:val="0"/>
        <w:adjustRightInd/>
        <w:snapToGrid/>
        <w:spacing w:after="0" w:line="240" w:lineRule="auto"/>
        <w:ind w:left="0" w:leftChars="0" w:firstLine="817" w:firstLineChars="292"/>
        <w:textAlignment w:val="auto"/>
        <w:outlineLvl w:val="9"/>
        <w:rPr>
          <w:rFonts w:hint="eastAsia" w:ascii="新宋体" w:hAnsi="新宋体" w:eastAsia="新宋体" w:cs="新宋体"/>
          <w:bCs/>
          <w:spacing w:val="0"/>
          <w:position w:val="0"/>
          <w:sz w:val="28"/>
          <w:szCs w:val="28"/>
        </w:rPr>
      </w:pPr>
      <w:r>
        <w:rPr>
          <w:rFonts w:hint="eastAsia" w:ascii="新宋体" w:hAnsi="新宋体" w:eastAsia="新宋体" w:cs="新宋体"/>
          <w:color w:val="000000"/>
          <w:spacing w:val="0"/>
          <w:w w:val="100"/>
          <w:position w:val="0"/>
          <w:sz w:val="28"/>
          <w:szCs w:val="28"/>
          <w:u w:val="none"/>
        </w:rPr>
        <w:t>质量目标：</w:t>
      </w:r>
      <w:r>
        <w:rPr>
          <w:rFonts w:hint="eastAsia" w:ascii="新宋体" w:hAnsi="新宋体" w:eastAsia="新宋体" w:cs="新宋体"/>
          <w:bCs/>
          <w:spacing w:val="0"/>
          <w:kern w:val="22"/>
          <w:position w:val="0"/>
          <w:sz w:val="28"/>
          <w:szCs w:val="28"/>
        </w:rPr>
        <w:t>零部件一次交验合格率：</w:t>
      </w:r>
      <w:r>
        <w:rPr>
          <w:rFonts w:hint="eastAsia" w:ascii="新宋体" w:hAnsi="新宋体" w:eastAsia="新宋体" w:cs="新宋体"/>
          <w:bCs/>
          <w:spacing w:val="0"/>
          <w:position w:val="0"/>
          <w:sz w:val="28"/>
          <w:szCs w:val="28"/>
        </w:rPr>
        <w:t xml:space="preserve">≥95% </w:t>
      </w:r>
    </w:p>
    <w:p>
      <w:pPr>
        <w:keepNext w:val="0"/>
        <w:keepLines w:val="0"/>
        <w:pageBreakBefore w:val="0"/>
        <w:widowControl w:val="0"/>
        <w:kinsoku/>
        <w:wordWrap/>
        <w:overflowPunct/>
        <w:topLinePunct w:val="0"/>
        <w:autoSpaceDE/>
        <w:autoSpaceDN/>
        <w:bidi w:val="0"/>
        <w:adjustRightInd/>
        <w:snapToGrid/>
        <w:spacing w:after="0" w:line="240" w:lineRule="auto"/>
        <w:ind w:left="0" w:leftChars="0" w:firstLine="840" w:firstLineChars="300"/>
        <w:textAlignment w:val="auto"/>
        <w:outlineLvl w:val="9"/>
        <w:rPr>
          <w:rFonts w:hint="eastAsia" w:ascii="新宋体" w:hAnsi="新宋体" w:eastAsia="新宋体" w:cs="新宋体"/>
          <w:bCs/>
          <w:spacing w:val="0"/>
          <w:position w:val="0"/>
          <w:sz w:val="28"/>
          <w:szCs w:val="28"/>
        </w:rPr>
      </w:pPr>
      <w:r>
        <w:rPr>
          <w:rFonts w:hint="eastAsia" w:ascii="新宋体" w:hAnsi="新宋体" w:eastAsia="新宋体" w:cs="新宋体"/>
          <w:bCs/>
          <w:spacing w:val="0"/>
          <w:position w:val="0"/>
          <w:sz w:val="28"/>
          <w:szCs w:val="28"/>
        </w:rPr>
        <w:t>顾  客  满 意 率： ≥90%</w:t>
      </w:r>
    </w:p>
    <w:p>
      <w:pPr>
        <w:keepNext w:val="0"/>
        <w:keepLines w:val="0"/>
        <w:pageBreakBefore w:val="0"/>
        <w:widowControl w:val="0"/>
        <w:kinsoku/>
        <w:wordWrap/>
        <w:overflowPunct/>
        <w:topLinePunct w:val="0"/>
        <w:autoSpaceDE/>
        <w:autoSpaceDN/>
        <w:bidi w:val="0"/>
        <w:adjustRightInd/>
        <w:snapToGrid/>
        <w:spacing w:after="0" w:line="240" w:lineRule="auto"/>
        <w:ind w:left="0" w:leftChars="0" w:firstLine="840" w:firstLineChars="300"/>
        <w:textAlignment w:val="auto"/>
        <w:outlineLvl w:val="9"/>
        <w:rPr>
          <w:rFonts w:hint="eastAsia" w:ascii="新宋体" w:hAnsi="新宋体" w:eastAsia="新宋体" w:cs="新宋体"/>
          <w:bCs/>
          <w:spacing w:val="0"/>
          <w:position w:val="0"/>
          <w:sz w:val="28"/>
          <w:szCs w:val="28"/>
        </w:rPr>
      </w:pPr>
      <w:r>
        <w:rPr>
          <w:rFonts w:hint="eastAsia" w:ascii="新宋体" w:hAnsi="新宋体" w:eastAsia="新宋体" w:cs="新宋体"/>
          <w:bCs/>
          <w:spacing w:val="0"/>
          <w:position w:val="0"/>
          <w:sz w:val="28"/>
          <w:szCs w:val="28"/>
        </w:rPr>
        <w:t>产品出厂合格率：100%</w:t>
      </w:r>
    </w:p>
    <w:p>
      <w:pPr>
        <w:keepNext w:val="0"/>
        <w:keepLines w:val="0"/>
        <w:pageBreakBefore w:val="0"/>
        <w:widowControl w:val="0"/>
        <w:kinsoku/>
        <w:wordWrap/>
        <w:overflowPunct/>
        <w:topLinePunct w:val="0"/>
        <w:autoSpaceDE/>
        <w:autoSpaceDN/>
        <w:bidi w:val="0"/>
        <w:adjustRightInd/>
        <w:snapToGrid/>
        <w:spacing w:after="0" w:line="240" w:lineRule="auto"/>
        <w:ind w:left="0" w:leftChars="0" w:firstLine="840" w:firstLineChars="300"/>
        <w:textAlignment w:val="auto"/>
        <w:outlineLvl w:val="9"/>
        <w:rPr>
          <w:rFonts w:hint="eastAsia" w:ascii="新宋体" w:hAnsi="新宋体" w:eastAsia="新宋体" w:cs="新宋体"/>
          <w:bCs/>
          <w:spacing w:val="0"/>
          <w:position w:val="0"/>
          <w:sz w:val="28"/>
          <w:szCs w:val="28"/>
          <w:lang w:val="en-US" w:eastAsia="zh-CN"/>
        </w:rPr>
      </w:pPr>
      <w:r>
        <w:rPr>
          <w:rFonts w:hint="eastAsia" w:ascii="新宋体" w:hAnsi="新宋体" w:eastAsia="新宋体" w:cs="新宋体"/>
          <w:bCs/>
          <w:spacing w:val="0"/>
          <w:position w:val="0"/>
          <w:sz w:val="28"/>
          <w:szCs w:val="28"/>
          <w:lang w:eastAsia="zh-CN"/>
        </w:rPr>
        <w:t>质量监督抽查合格率</w:t>
      </w:r>
      <w:r>
        <w:rPr>
          <w:rFonts w:hint="eastAsia" w:ascii="新宋体" w:hAnsi="新宋体" w:eastAsia="新宋体" w:cs="新宋体"/>
          <w:bCs/>
          <w:spacing w:val="0"/>
          <w:position w:val="0"/>
          <w:sz w:val="28"/>
          <w:szCs w:val="28"/>
          <w:lang w:val="en-US" w:eastAsia="zh-CN"/>
        </w:rPr>
        <w:t>100%</w:t>
      </w:r>
    </w:p>
    <w:p>
      <w:pPr>
        <w:keepNext w:val="0"/>
        <w:keepLines w:val="0"/>
        <w:pageBreakBefore w:val="0"/>
        <w:widowControl w:val="0"/>
        <w:kinsoku/>
        <w:wordWrap/>
        <w:overflowPunct/>
        <w:topLinePunct w:val="0"/>
        <w:autoSpaceDE/>
        <w:autoSpaceDN/>
        <w:bidi w:val="0"/>
        <w:spacing w:after="0" w:line="240" w:lineRule="auto"/>
        <w:ind w:firstLine="560" w:firstLineChars="200"/>
        <w:textAlignment w:val="auto"/>
        <w:outlineLvl w:val="9"/>
        <w:rPr>
          <w:rFonts w:hint="eastAsia" w:ascii="新宋体" w:hAnsi="新宋体" w:eastAsia="新宋体" w:cs="新宋体"/>
          <w:snapToGrid w:val="0"/>
          <w:kern w:val="0"/>
          <w:sz w:val="28"/>
          <w:szCs w:val="28"/>
        </w:rPr>
      </w:pPr>
      <w:r>
        <w:rPr>
          <w:rFonts w:hint="eastAsia" w:ascii="新宋体" w:hAnsi="新宋体" w:eastAsia="新宋体" w:cs="新宋体"/>
          <w:snapToGrid w:val="0"/>
          <w:kern w:val="0"/>
          <w:sz w:val="28"/>
          <w:szCs w:val="28"/>
        </w:rPr>
        <w:t>质量方针是本公司战略和发展规划在质量方面追求的高度概括，体现了本公司在质量管理</w:t>
      </w:r>
      <w:r>
        <w:rPr>
          <w:rFonts w:hint="eastAsia" w:ascii="新宋体" w:hAnsi="新宋体" w:eastAsia="新宋体" w:cs="新宋体"/>
          <w:snapToGrid w:val="0"/>
          <w:kern w:val="0"/>
          <w:sz w:val="28"/>
          <w:szCs w:val="28"/>
          <w:lang w:eastAsia="zh-CN"/>
        </w:rPr>
        <w:t>与质量诚信</w:t>
      </w:r>
      <w:r>
        <w:rPr>
          <w:rFonts w:hint="eastAsia" w:ascii="新宋体" w:hAnsi="新宋体" w:eastAsia="新宋体" w:cs="新宋体"/>
          <w:snapToGrid w:val="0"/>
          <w:kern w:val="0"/>
          <w:sz w:val="28"/>
          <w:szCs w:val="28"/>
        </w:rPr>
        <w:t>方面的追求和宗旨；包含了满足法律法规要求、顾客要求和持续改进的承诺；体现本公司不断提高产品符合性，为本公司建立和评审质量目标提供了框架。</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eastAsia="宋体" w:cs="宋体"/>
          <w:sz w:val="28"/>
          <w:szCs w:val="28"/>
          <w:lang w:val="en-US" w:eastAsia="zh-CN"/>
        </w:rPr>
      </w:pPr>
      <w:r>
        <w:rPr>
          <w:rFonts w:hint="eastAsia" w:ascii="新宋体" w:hAnsi="新宋体" w:eastAsia="新宋体" w:cs="新宋体"/>
          <w:snapToGrid w:val="0"/>
          <w:kern w:val="0"/>
          <w:sz w:val="28"/>
          <w:szCs w:val="28"/>
        </w:rPr>
        <w:t>品质优良是企业生产发展的保障，只有遵守法律法规的要求，规范公司的管理和生产行为，不断提高产品质量，提升产品交付后的服务水平，才能提高顾客的满意程度，</w:t>
      </w:r>
      <w:r>
        <w:rPr>
          <w:rFonts w:hint="eastAsia" w:ascii="新宋体" w:hAnsi="新宋体" w:eastAsia="新宋体" w:cs="新宋体"/>
          <w:snapToGrid w:val="0"/>
          <w:kern w:val="0"/>
          <w:sz w:val="28"/>
          <w:szCs w:val="28"/>
          <w:lang w:eastAsia="zh-CN"/>
        </w:rPr>
        <w:t>以诚信铸品牌，以质量求发展，</w:t>
      </w:r>
      <w:r>
        <w:rPr>
          <w:rFonts w:hint="eastAsia" w:ascii="新宋体" w:hAnsi="新宋体" w:eastAsia="新宋体" w:cs="新宋体"/>
          <w:snapToGrid w:val="0"/>
          <w:kern w:val="0"/>
          <w:sz w:val="28"/>
          <w:szCs w:val="28"/>
        </w:rPr>
        <w:t>使公司在竞争日趋激励的市场中立于不败之地。</w:t>
      </w:r>
      <w:r>
        <w:rPr>
          <w:rFonts w:hint="eastAsia" w:ascii="新宋体" w:hAnsi="新宋体" w:eastAsia="新宋体" w:cs="新宋体"/>
          <w:sz w:val="28"/>
          <w:szCs w:val="28"/>
          <w:lang w:val="en-US" w:eastAsia="zh-CN"/>
        </w:rPr>
        <w:t xml:space="preserve"> </w:t>
      </w:r>
      <w:r>
        <w:rPr>
          <w:rFonts w:hint="eastAsia" w:ascii="宋体" w:hAnsi="宋体" w:eastAsia="宋体" w:cs="宋体"/>
          <w:sz w:val="28"/>
          <w:szCs w:val="28"/>
          <w:lang w:val="en-US" w:eastAsia="zh-CN"/>
        </w:rPr>
        <w:t xml:space="preserve"> </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bookmarkStart w:id="33" w:name="_Toc10187_WPSOffice_Level3"/>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愿景：成为具有行业影响力与发展能力的科技型企业.</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使命：科技创新、合作发展。</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cs="Times New Roman"/>
          <w:bCs/>
          <w:sz w:val="24"/>
          <w:szCs w:val="24"/>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价值观：</w:t>
      </w:r>
      <w:r>
        <w:rPr>
          <w:rFonts w:hint="eastAsia" w:ascii="宋体" w:hAnsi="宋体" w:cs="Times New Roman"/>
          <w:bCs/>
          <w:sz w:val="28"/>
          <w:szCs w:val="28"/>
        </w:rPr>
        <w:t>承担责任、创造价值、超越自我、共享成长</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经营理念：</w:t>
      </w:r>
      <w:bookmarkStart w:id="34" w:name="_Toc9772_WPSOffice_Level3"/>
      <w:r>
        <w:rPr>
          <w:rFonts w:hint="eastAsia" w:ascii="宋体" w:hAnsi="宋体"/>
          <w:sz w:val="28"/>
          <w:szCs w:val="28"/>
        </w:rPr>
        <w:t>企业经济效益继续保持快速、稳健增长</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b/>
          <w:bCs/>
          <w:sz w:val="28"/>
          <w:szCs w:val="28"/>
        </w:rPr>
      </w:pPr>
      <w:r>
        <w:rPr>
          <w:rFonts w:hint="eastAsia" w:ascii="宋体" w:hAnsi="宋体" w:eastAsia="宋体" w:cs="宋体"/>
          <w:b/>
          <w:bCs/>
          <w:sz w:val="28"/>
          <w:szCs w:val="28"/>
          <w:lang w:val="en-US" w:eastAsia="zh-CN"/>
        </w:rPr>
        <w:t>4.1</w:t>
      </w:r>
      <w:r>
        <w:rPr>
          <w:rFonts w:ascii="宋体" w:hAnsi="宋体" w:eastAsia="宋体" w:cs="宋体"/>
          <w:b/>
          <w:bCs/>
          <w:sz w:val="28"/>
          <w:szCs w:val="28"/>
        </w:rPr>
        <w:t>质量管理机构</w:t>
      </w:r>
      <w:bookmarkEnd w:id="33"/>
      <w:bookmarkEnd w:id="34"/>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r>
        <w:drawing>
          <wp:anchor distT="0" distB="0" distL="114300" distR="114300" simplePos="0" relativeHeight="251664384" behindDoc="0" locked="0" layoutInCell="1" allowOverlap="1">
            <wp:simplePos x="0" y="0"/>
            <wp:positionH relativeFrom="column">
              <wp:posOffset>342900</wp:posOffset>
            </wp:positionH>
            <wp:positionV relativeFrom="paragraph">
              <wp:posOffset>318135</wp:posOffset>
            </wp:positionV>
            <wp:extent cx="5175885" cy="4860290"/>
            <wp:effectExtent l="0" t="0" r="0" b="0"/>
            <wp:wrapNone/>
            <wp:docPr id="32770" name="内容占位符 3" descr="网"/>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2770" name="内容占位符 3" descr="网"/>
                    <pic:cNvPicPr>
                      <a:picLocks noGrp="1" noChangeAspect="1"/>
                    </pic:cNvPicPr>
                  </pic:nvPicPr>
                  <pic:blipFill>
                    <a:blip r:embed="rId14"/>
                    <a:stretch>
                      <a:fillRect/>
                    </a:stretch>
                  </pic:blipFill>
                  <pic:spPr>
                    <a:xfrm>
                      <a:off x="0" y="0"/>
                      <a:ext cx="5175885" cy="4860290"/>
                    </a:xfrm>
                    <a:prstGeom prst="rect">
                      <a:avLst/>
                    </a:prstGeom>
                    <a:noFill/>
                    <a:ln w="9525">
                      <a:noFill/>
                    </a:ln>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jc w:val="center"/>
        <w:textAlignment w:val="auto"/>
        <w:outlineLvl w:val="9"/>
        <w:rPr>
          <w:rFonts w:hint="eastAsia" w:ascii="宋体" w:hAnsi="宋体" w:eastAsia="宋体" w:cs="宋体"/>
          <w:b/>
          <w:bCs/>
          <w:sz w:val="28"/>
          <w:szCs w:val="28"/>
          <w:lang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480" w:firstLineChars="200"/>
        <w:jc w:val="left"/>
        <w:textAlignment w:val="auto"/>
        <w:outlineLvl w:val="9"/>
        <w:rPr>
          <w:rFonts w:hint="eastAsia" w:ascii="新宋体" w:hAnsi="新宋体" w:eastAsia="新宋体" w:cs="新宋体"/>
          <w:snapToGrid w:val="0"/>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480" w:firstLineChars="200"/>
        <w:jc w:val="left"/>
        <w:textAlignment w:val="auto"/>
        <w:outlineLvl w:val="9"/>
        <w:rPr>
          <w:rFonts w:hint="eastAsia" w:ascii="新宋体" w:hAnsi="新宋体" w:eastAsia="新宋体" w:cs="新宋体"/>
          <w:snapToGrid w:val="0"/>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560" w:firstLineChars="200"/>
        <w:jc w:val="left"/>
        <w:textAlignment w:val="auto"/>
        <w:outlineLvl w:val="9"/>
        <w:rPr>
          <w:rFonts w:hint="eastAsia" w:ascii="新宋体" w:hAnsi="新宋体" w:eastAsia="新宋体" w:cs="新宋体"/>
          <w:spacing w:val="0"/>
          <w:w w:val="100"/>
          <w:kern w:val="21"/>
          <w:position w:val="0"/>
          <w:sz w:val="28"/>
          <w:szCs w:val="28"/>
        </w:rPr>
      </w:pPr>
      <w:r>
        <w:rPr>
          <w:rFonts w:hint="eastAsia" w:ascii="新宋体" w:hAnsi="新宋体" w:eastAsia="新宋体" w:cs="新宋体"/>
          <w:snapToGrid w:val="0"/>
          <w:kern w:val="0"/>
          <w:sz w:val="28"/>
          <w:szCs w:val="28"/>
          <w:lang w:val="en-US" w:eastAsia="zh-CN"/>
        </w:rPr>
        <w:t>公司设立了以总经理负责的质量管理领导小组，全面负责企业的质量管理工作，设立了技术质量部，技术质量部门按公司的决策与制度要求，负责日常公司质量管理与产品检验工作。公司制定了质量责任制，确定了从高层管理到基础员工的质量职责，同时制定了各项质量管理制度，</w:t>
      </w:r>
      <w:r>
        <w:rPr>
          <w:rFonts w:hint="eastAsia" w:ascii="新宋体" w:hAnsi="新宋体" w:eastAsia="新宋体" w:cs="新宋体"/>
          <w:color w:val="000000"/>
          <w:spacing w:val="0"/>
          <w:w w:val="100"/>
          <w:position w:val="0"/>
          <w:sz w:val="28"/>
          <w:szCs w:val="28"/>
          <w:u w:val="none"/>
        </w:rPr>
        <w:t>规范质量管理工作，明确各级领导，部门职责、权限和相互关系，做到职责清晰、管理科学。</w:t>
      </w:r>
      <w:r>
        <w:rPr>
          <w:rFonts w:hint="eastAsia" w:ascii="新宋体" w:hAnsi="新宋体" w:eastAsia="新宋体" w:cs="新宋体"/>
          <w:snapToGrid w:val="0"/>
          <w:kern w:val="0"/>
          <w:sz w:val="28"/>
          <w:szCs w:val="28"/>
          <w:lang w:val="en-US" w:eastAsia="zh-CN"/>
        </w:rPr>
        <w:t>做到有过必惩，有功必奖。</w:t>
      </w:r>
      <w:r>
        <w:rPr>
          <w:rFonts w:hint="eastAsia" w:ascii="新宋体" w:hAnsi="新宋体" w:eastAsia="新宋体" w:cs="新宋体"/>
          <w:color w:val="000000"/>
          <w:spacing w:val="0"/>
          <w:w w:val="100"/>
          <w:kern w:val="21"/>
          <w:position w:val="0"/>
          <w:sz w:val="28"/>
          <w:szCs w:val="28"/>
          <w:u w:val="none"/>
        </w:rPr>
        <w:t>各车间主任主管本车间的质量管理工作，配有兼职的质量管理员对本车间的质量管理工作的监督、检查和考核，每个部门和人员均有详细的职责和权限，形成层层有落实层层有考核的管理机构。</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新宋体" w:hAnsi="新宋体" w:eastAsia="新宋体" w:cs="新宋体"/>
          <w:sz w:val="28"/>
          <w:szCs w:val="28"/>
        </w:rPr>
      </w:pPr>
      <w:bookmarkStart w:id="35" w:name="_Toc11340_WPSOffice_Level3"/>
      <w:bookmarkStart w:id="36" w:name="_Toc27791_WPSOffice_Level3"/>
      <w:r>
        <w:rPr>
          <w:rFonts w:hint="eastAsia" w:ascii="新宋体" w:hAnsi="新宋体" w:eastAsia="新宋体" w:cs="新宋体"/>
          <w:b/>
          <w:bCs/>
          <w:sz w:val="28"/>
          <w:szCs w:val="28"/>
          <w:lang w:val="en-US" w:eastAsia="zh-CN"/>
        </w:rPr>
        <w:t>4.2</w:t>
      </w:r>
      <w:r>
        <w:rPr>
          <w:rFonts w:hint="eastAsia" w:ascii="新宋体" w:hAnsi="新宋体" w:eastAsia="新宋体" w:cs="新宋体"/>
          <w:b/>
          <w:bCs/>
          <w:sz w:val="28"/>
          <w:szCs w:val="28"/>
        </w:rPr>
        <w:t>质量管理体系</w:t>
      </w:r>
      <w:bookmarkEnd w:id="35"/>
      <w:bookmarkEnd w:id="36"/>
      <w:r>
        <w:rPr>
          <w:rFonts w:hint="eastAsia" w:ascii="新宋体" w:hAnsi="新宋体" w:eastAsia="新宋体" w:cs="新宋体"/>
          <w:sz w:val="28"/>
          <w:szCs w:val="28"/>
        </w:rPr>
        <w:t xml:space="preserve"> </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eastAsia="zh-CN"/>
        </w:rPr>
      </w:pPr>
      <w:bookmarkStart w:id="37" w:name="_Toc9647_WPSOffice_Level2"/>
      <w:bookmarkStart w:id="38" w:name="_Toc24900_WPSOffice_Level2"/>
      <w:bookmarkStart w:id="39" w:name="_Toc450_WPSOffice_Level2"/>
      <w:r>
        <w:rPr>
          <w:rFonts w:hint="eastAsia" w:ascii="新宋体" w:hAnsi="新宋体" w:eastAsia="新宋体" w:cs="新宋体"/>
          <w:color w:val="000000"/>
          <w:spacing w:val="0"/>
          <w:w w:val="100"/>
          <w:position w:val="0"/>
          <w:sz w:val="28"/>
          <w:szCs w:val="28"/>
          <w:u w:val="none"/>
        </w:rPr>
        <w:t>公司于200</w:t>
      </w:r>
      <w:r>
        <w:rPr>
          <w:rFonts w:hint="eastAsia" w:ascii="新宋体" w:hAnsi="新宋体" w:eastAsia="新宋体" w:cs="新宋体"/>
          <w:color w:val="000000"/>
          <w:spacing w:val="0"/>
          <w:w w:val="100"/>
          <w:position w:val="0"/>
          <w:sz w:val="28"/>
          <w:szCs w:val="28"/>
          <w:u w:val="none"/>
          <w:lang w:val="en-US" w:eastAsia="zh-CN"/>
        </w:rPr>
        <w:t>3</w:t>
      </w:r>
      <w:r>
        <w:rPr>
          <w:rFonts w:hint="eastAsia" w:ascii="新宋体" w:hAnsi="新宋体" w:eastAsia="新宋体" w:cs="新宋体"/>
          <w:color w:val="000000"/>
          <w:spacing w:val="0"/>
          <w:w w:val="100"/>
          <w:position w:val="0"/>
          <w:sz w:val="28"/>
          <w:szCs w:val="28"/>
          <w:u w:val="none"/>
        </w:rPr>
        <w:t>年建立ISO9001：2000质量管理体系</w:t>
      </w:r>
      <w:r>
        <w:rPr>
          <w:rFonts w:hint="eastAsia" w:ascii="新宋体" w:hAnsi="新宋体" w:eastAsia="新宋体" w:cs="新宋体"/>
          <w:color w:val="000000"/>
          <w:spacing w:val="0"/>
          <w:w w:val="100"/>
          <w:position w:val="0"/>
          <w:sz w:val="28"/>
          <w:szCs w:val="28"/>
          <w:u w:val="none"/>
          <w:lang w:eastAsia="zh-CN"/>
        </w:rPr>
        <w:t>并取得质量体系证书</w:t>
      </w:r>
      <w:r>
        <w:rPr>
          <w:rFonts w:hint="eastAsia" w:ascii="新宋体" w:hAnsi="新宋体" w:eastAsia="新宋体" w:cs="新宋体"/>
          <w:color w:val="000000"/>
          <w:spacing w:val="0"/>
          <w:w w:val="100"/>
          <w:position w:val="0"/>
          <w:sz w:val="28"/>
          <w:szCs w:val="28"/>
          <w:u w:val="none"/>
        </w:rPr>
        <w:t>，</w:t>
      </w:r>
      <w:r>
        <w:rPr>
          <w:rFonts w:hint="eastAsia" w:ascii="新宋体" w:hAnsi="新宋体" w:eastAsia="新宋体" w:cs="新宋体"/>
          <w:color w:val="000000"/>
          <w:spacing w:val="0"/>
          <w:w w:val="100"/>
          <w:position w:val="0"/>
          <w:sz w:val="28"/>
          <w:szCs w:val="28"/>
          <w:u w:val="none"/>
          <w:lang w:val="en-US" w:eastAsia="zh-CN"/>
        </w:rPr>
        <w:t>2014年顺利换版，取得</w:t>
      </w:r>
      <w:r>
        <w:rPr>
          <w:rFonts w:hint="eastAsia" w:ascii="新宋体" w:hAnsi="新宋体" w:eastAsia="新宋体" w:cs="新宋体"/>
          <w:color w:val="000000"/>
          <w:spacing w:val="0"/>
          <w:w w:val="100"/>
          <w:position w:val="0"/>
          <w:sz w:val="28"/>
          <w:szCs w:val="28"/>
          <w:u w:val="none"/>
        </w:rPr>
        <w:t>ISO9001：20</w:t>
      </w:r>
      <w:r>
        <w:rPr>
          <w:rFonts w:hint="eastAsia" w:ascii="新宋体" w:hAnsi="新宋体" w:eastAsia="新宋体" w:cs="新宋体"/>
          <w:color w:val="000000"/>
          <w:spacing w:val="0"/>
          <w:w w:val="100"/>
          <w:position w:val="0"/>
          <w:sz w:val="28"/>
          <w:szCs w:val="28"/>
          <w:u w:val="none"/>
          <w:lang w:val="en-US" w:eastAsia="zh-CN"/>
        </w:rPr>
        <w:t>08</w:t>
      </w:r>
      <w:r>
        <w:rPr>
          <w:rFonts w:hint="eastAsia" w:ascii="新宋体" w:hAnsi="新宋体" w:eastAsia="新宋体" w:cs="新宋体"/>
          <w:color w:val="000000"/>
          <w:spacing w:val="0"/>
          <w:w w:val="100"/>
          <w:position w:val="0"/>
          <w:sz w:val="28"/>
          <w:szCs w:val="28"/>
          <w:u w:val="none"/>
        </w:rPr>
        <w:t>管理体系</w:t>
      </w:r>
      <w:r>
        <w:rPr>
          <w:rFonts w:hint="eastAsia" w:ascii="新宋体" w:hAnsi="新宋体" w:eastAsia="新宋体" w:cs="新宋体"/>
          <w:color w:val="000000"/>
          <w:spacing w:val="0"/>
          <w:w w:val="100"/>
          <w:position w:val="0"/>
          <w:sz w:val="28"/>
          <w:szCs w:val="28"/>
          <w:u w:val="none"/>
          <w:lang w:eastAsia="zh-CN"/>
        </w:rPr>
        <w:t>证书，</w:t>
      </w:r>
      <w:r>
        <w:rPr>
          <w:rFonts w:hint="eastAsia" w:ascii="新宋体" w:hAnsi="新宋体" w:eastAsia="新宋体" w:cs="新宋体"/>
          <w:color w:val="000000"/>
          <w:spacing w:val="0"/>
          <w:w w:val="100"/>
          <w:position w:val="0"/>
          <w:sz w:val="28"/>
          <w:szCs w:val="28"/>
          <w:u w:val="none"/>
          <w:lang w:val="en-US" w:eastAsia="zh-CN"/>
        </w:rPr>
        <w:t>2015年按中国船级社要求，按</w:t>
      </w:r>
      <w:r>
        <w:rPr>
          <w:rFonts w:hint="eastAsia" w:ascii="新宋体" w:hAnsi="新宋体" w:eastAsia="新宋体" w:cs="新宋体"/>
          <w:color w:val="000000"/>
          <w:spacing w:val="0"/>
          <w:w w:val="100"/>
          <w:position w:val="0"/>
          <w:sz w:val="28"/>
          <w:szCs w:val="28"/>
          <w:u w:val="none"/>
        </w:rPr>
        <w:t>ISO9001：20</w:t>
      </w:r>
      <w:r>
        <w:rPr>
          <w:rFonts w:hint="eastAsia" w:ascii="新宋体" w:hAnsi="新宋体" w:eastAsia="新宋体" w:cs="新宋体"/>
          <w:color w:val="000000"/>
          <w:spacing w:val="0"/>
          <w:w w:val="100"/>
          <w:position w:val="0"/>
          <w:sz w:val="28"/>
          <w:szCs w:val="28"/>
          <w:u w:val="none"/>
          <w:lang w:val="en-US" w:eastAsia="zh-CN"/>
        </w:rPr>
        <w:t>08标准及CCS质量体系要求重新审核并取得CCS质量认证公司</w:t>
      </w:r>
      <w:r>
        <w:rPr>
          <w:rFonts w:hint="eastAsia" w:ascii="新宋体" w:hAnsi="新宋体" w:eastAsia="新宋体" w:cs="新宋体"/>
          <w:color w:val="000000"/>
          <w:spacing w:val="0"/>
          <w:w w:val="100"/>
          <w:position w:val="0"/>
          <w:sz w:val="28"/>
          <w:szCs w:val="28"/>
          <w:u w:val="none"/>
        </w:rPr>
        <w:t>ISO9001：20</w:t>
      </w:r>
      <w:r>
        <w:rPr>
          <w:rFonts w:hint="eastAsia" w:ascii="新宋体" w:hAnsi="新宋体" w:eastAsia="新宋体" w:cs="新宋体"/>
          <w:color w:val="000000"/>
          <w:spacing w:val="0"/>
          <w:w w:val="100"/>
          <w:position w:val="0"/>
          <w:sz w:val="28"/>
          <w:szCs w:val="28"/>
          <w:u w:val="none"/>
          <w:lang w:val="en-US" w:eastAsia="zh-CN"/>
        </w:rPr>
        <w:t>08</w:t>
      </w:r>
      <w:r>
        <w:rPr>
          <w:rFonts w:hint="eastAsia" w:ascii="新宋体" w:hAnsi="新宋体" w:eastAsia="新宋体" w:cs="新宋体"/>
          <w:color w:val="000000"/>
          <w:spacing w:val="0"/>
          <w:w w:val="100"/>
          <w:position w:val="0"/>
          <w:sz w:val="28"/>
          <w:szCs w:val="28"/>
          <w:u w:val="none"/>
        </w:rPr>
        <w:t>管理体系</w:t>
      </w:r>
      <w:r>
        <w:rPr>
          <w:rFonts w:hint="eastAsia" w:ascii="新宋体" w:hAnsi="新宋体" w:eastAsia="新宋体" w:cs="新宋体"/>
          <w:color w:val="000000"/>
          <w:spacing w:val="0"/>
          <w:w w:val="100"/>
          <w:position w:val="0"/>
          <w:sz w:val="28"/>
          <w:szCs w:val="28"/>
          <w:u w:val="none"/>
          <w:lang w:eastAsia="zh-CN"/>
        </w:rPr>
        <w:t>证书</w:t>
      </w:r>
      <w:r>
        <w:rPr>
          <w:rFonts w:hint="eastAsia" w:ascii="新宋体" w:hAnsi="新宋体" w:eastAsia="新宋体" w:cs="新宋体"/>
          <w:color w:val="000000"/>
          <w:spacing w:val="0"/>
          <w:w w:val="100"/>
          <w:position w:val="0"/>
          <w:sz w:val="28"/>
          <w:szCs w:val="28"/>
          <w:u w:val="none"/>
          <w:lang w:val="en-US" w:eastAsia="zh-CN"/>
        </w:rPr>
        <w:t>.2018年5月通过CCS质量认证公司审核验收并取得</w:t>
      </w:r>
      <w:r>
        <w:rPr>
          <w:rFonts w:hint="eastAsia" w:ascii="新宋体" w:hAnsi="新宋体" w:eastAsia="新宋体" w:cs="新宋体"/>
          <w:color w:val="000000"/>
          <w:spacing w:val="0"/>
          <w:w w:val="100"/>
          <w:position w:val="0"/>
          <w:sz w:val="28"/>
          <w:szCs w:val="28"/>
          <w:u w:val="none"/>
        </w:rPr>
        <w:t>ISO9001：20</w:t>
      </w:r>
      <w:r>
        <w:rPr>
          <w:rFonts w:hint="eastAsia" w:ascii="新宋体" w:hAnsi="新宋体" w:eastAsia="新宋体" w:cs="新宋体"/>
          <w:color w:val="000000"/>
          <w:spacing w:val="0"/>
          <w:w w:val="100"/>
          <w:position w:val="0"/>
          <w:sz w:val="28"/>
          <w:szCs w:val="28"/>
          <w:u w:val="none"/>
          <w:lang w:val="en-US" w:eastAsia="zh-CN"/>
        </w:rPr>
        <w:t>15</w:t>
      </w:r>
      <w:r>
        <w:rPr>
          <w:rFonts w:hint="eastAsia" w:ascii="新宋体" w:hAnsi="新宋体" w:eastAsia="新宋体" w:cs="新宋体"/>
          <w:color w:val="000000"/>
          <w:spacing w:val="0"/>
          <w:w w:val="100"/>
          <w:position w:val="0"/>
          <w:sz w:val="28"/>
          <w:szCs w:val="28"/>
          <w:u w:val="none"/>
        </w:rPr>
        <w:t>管理体系</w:t>
      </w:r>
      <w:r>
        <w:rPr>
          <w:rFonts w:hint="eastAsia" w:ascii="新宋体" w:hAnsi="新宋体" w:eastAsia="新宋体" w:cs="新宋体"/>
          <w:color w:val="000000"/>
          <w:spacing w:val="0"/>
          <w:w w:val="100"/>
          <w:position w:val="0"/>
          <w:sz w:val="28"/>
          <w:szCs w:val="28"/>
          <w:u w:val="none"/>
          <w:lang w:eastAsia="zh-CN"/>
        </w:rPr>
        <w:t>证书。</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eastAsia="zh-CN"/>
        </w:rPr>
        <w:t>在质量管理体系运行过程中，在公司与部门二个层次上建立的质量目标均能得到实现，员工质量意识明显提高，对满足顾客和法律法规的重要性十分注重，产品质量得到社会认可，从而公司发展迅速、稳定。</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4.3质量安全风险管理</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4.3.1质量投诉</w:t>
      </w:r>
    </w:p>
    <w:p>
      <w:pPr>
        <w:keepNext w:val="0"/>
        <w:keepLines w:val="0"/>
        <w:pageBreakBefore w:val="0"/>
        <w:kinsoku/>
        <w:wordWrap/>
        <w:overflowPunct/>
        <w:topLinePunct w:val="0"/>
        <w:bidi w:val="0"/>
        <w:snapToGrid/>
        <w:spacing w:before="0" w:after="0" w:line="240" w:lineRule="auto"/>
        <w:ind w:left="0" w:leftChars="0" w:firstLine="280" w:firstLineChars="100"/>
        <w:jc w:val="left"/>
        <w:textAlignment w:val="auto"/>
        <w:outlineLvl w:val="9"/>
        <w:rPr>
          <w:rFonts w:hint="eastAsia" w:ascii="新宋体" w:hAnsi="新宋体" w:eastAsia="新宋体" w:cs="新宋体"/>
          <w:color w:val="000000"/>
          <w:spacing w:val="0"/>
          <w:w w:val="100"/>
          <w:position w:val="0"/>
          <w:sz w:val="28"/>
          <w:szCs w:val="28"/>
          <w:u w:val="none"/>
        </w:rPr>
      </w:pPr>
      <w:r>
        <w:rPr>
          <w:rFonts w:hint="eastAsia" w:ascii="新宋体" w:hAnsi="新宋体" w:eastAsia="新宋体" w:cs="新宋体"/>
          <w:color w:val="000000"/>
          <w:spacing w:val="0"/>
          <w:w w:val="100"/>
          <w:position w:val="0"/>
          <w:sz w:val="28"/>
          <w:szCs w:val="28"/>
          <w:u w:val="none"/>
          <w:lang w:eastAsia="zh-CN"/>
        </w:rPr>
        <w:t>公司以关注顾客要求为重点，将顾客满意度视为永远追求的目标。</w:t>
      </w:r>
      <w:r>
        <w:rPr>
          <w:rFonts w:hint="eastAsia" w:ascii="新宋体" w:hAnsi="新宋体" w:eastAsia="新宋体" w:cs="新宋体"/>
          <w:color w:val="000000"/>
          <w:spacing w:val="0"/>
          <w:w w:val="100"/>
          <w:position w:val="0"/>
          <w:sz w:val="28"/>
          <w:szCs w:val="28"/>
          <w:u w:val="none"/>
        </w:rPr>
        <w:t>销售部接到客户投诉后，保证在2小时内做出答复，并以最快的速度到达现场。若发现销售人员服务不到位，公司将严格按文件对相关人员进行考核；发现产品质量问题，由各片区业务员</w:t>
      </w:r>
      <w:r>
        <w:rPr>
          <w:rFonts w:hint="eastAsia" w:ascii="新宋体" w:hAnsi="新宋体" w:eastAsia="新宋体" w:cs="新宋体"/>
          <w:color w:val="000000"/>
          <w:spacing w:val="0"/>
          <w:w w:val="100"/>
          <w:position w:val="0"/>
          <w:sz w:val="28"/>
          <w:szCs w:val="28"/>
          <w:u w:val="none"/>
          <w:lang w:eastAsia="zh-CN"/>
        </w:rPr>
        <w:t>与售后服务人员</w:t>
      </w:r>
      <w:r>
        <w:rPr>
          <w:rFonts w:hint="eastAsia" w:ascii="新宋体" w:hAnsi="新宋体" w:eastAsia="新宋体" w:cs="新宋体"/>
          <w:color w:val="000000"/>
          <w:spacing w:val="0"/>
          <w:w w:val="100"/>
          <w:position w:val="0"/>
          <w:sz w:val="28"/>
          <w:szCs w:val="28"/>
          <w:u w:val="none"/>
        </w:rPr>
        <w:t>联系到现场进行处理，通过现场调查帮助用户解决实际问题，并形成处理意见，直到用户满意为止。</w:t>
      </w:r>
    </w:p>
    <w:p>
      <w:pPr>
        <w:keepNext w:val="0"/>
        <w:keepLines w:val="0"/>
        <w:pageBreakBefore w:val="0"/>
        <w:widowControl w:val="0"/>
        <w:kinsoku/>
        <w:wordWrap/>
        <w:overflowPunct/>
        <w:topLinePunct w:val="0"/>
        <w:autoSpaceDE/>
        <w:autoSpaceDN/>
        <w:bidi w:val="0"/>
        <w:adjustRightInd/>
        <w:snapToGrid/>
        <w:spacing w:before="0" w:after="0" w:line="240" w:lineRule="auto"/>
        <w:jc w:val="left"/>
        <w:textAlignment w:val="auto"/>
        <w:outlineLvl w:val="9"/>
        <w:rPr>
          <w:rFonts w:hint="eastAsia" w:ascii="新宋体" w:hAnsi="新宋体" w:eastAsia="新宋体" w:cs="新宋体"/>
          <w:color w:val="000000"/>
          <w:spacing w:val="0"/>
          <w:w w:val="100"/>
          <w:kern w:val="21"/>
          <w:position w:val="0"/>
          <w:sz w:val="28"/>
          <w:szCs w:val="28"/>
          <w:u w:val="none"/>
          <w:lang w:val="en-US" w:eastAsia="zh-CN"/>
        </w:rPr>
      </w:pPr>
      <w:r>
        <w:rPr>
          <w:rFonts w:hint="eastAsia" w:ascii="新宋体" w:hAnsi="新宋体" w:eastAsia="新宋体" w:cs="新宋体"/>
          <w:color w:val="000000"/>
          <w:spacing w:val="0"/>
          <w:w w:val="100"/>
          <w:kern w:val="21"/>
          <w:position w:val="0"/>
          <w:sz w:val="28"/>
          <w:szCs w:val="28"/>
          <w:u w:val="none"/>
          <w:lang w:val="en-US" w:eastAsia="zh-CN"/>
        </w:rPr>
        <w:t>4.3.2质量风险监控</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新宋体" w:hAnsi="新宋体" w:eastAsia="新宋体" w:cs="新宋体"/>
          <w:color w:val="000000"/>
          <w:spacing w:val="0"/>
          <w:w w:val="100"/>
          <w:kern w:val="21"/>
          <w:position w:val="0"/>
          <w:sz w:val="28"/>
          <w:szCs w:val="28"/>
          <w:u w:val="none"/>
          <w:lang w:val="en-US" w:eastAsia="zh-CN"/>
        </w:rPr>
      </w:pPr>
      <w:r>
        <w:rPr>
          <w:rFonts w:hint="eastAsia" w:ascii="新宋体" w:hAnsi="新宋体" w:eastAsia="新宋体" w:cs="新宋体"/>
          <w:color w:val="000000"/>
          <w:spacing w:val="0"/>
          <w:w w:val="100"/>
          <w:kern w:val="21"/>
          <w:position w:val="0"/>
          <w:sz w:val="28"/>
          <w:szCs w:val="28"/>
          <w:u w:val="none"/>
          <w:lang w:val="en-US" w:eastAsia="zh-CN"/>
        </w:rPr>
        <w:t>A质量控制点：公司对关键特性、关键部位、薄弱环节存在的风险进行重点控制并采取适宜的措施和方法，设置了质量控制点、关键工序。并配置了作业指导书、相关的工艺文件。从而使质量控制点关键特性、关键部位、薄弱环节丰在的风险处于控制之中。</w:t>
      </w: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outlineLvl w:val="9"/>
        <w:rPr>
          <w:rFonts w:hint="eastAsia" w:ascii="新宋体" w:hAnsi="新宋体" w:eastAsia="新宋体" w:cs="新宋体"/>
          <w:color w:val="000000"/>
          <w:spacing w:val="0"/>
          <w:w w:val="100"/>
          <w:kern w:val="21"/>
          <w:position w:val="0"/>
          <w:sz w:val="28"/>
          <w:szCs w:val="28"/>
          <w:u w:val="none"/>
          <w:lang w:val="en-US" w:eastAsia="zh-CN"/>
        </w:rPr>
      </w:pPr>
      <w:r>
        <w:rPr>
          <w:rFonts w:hint="eastAsia" w:ascii="新宋体" w:hAnsi="新宋体" w:eastAsia="新宋体" w:cs="新宋体"/>
          <w:color w:val="000000"/>
          <w:spacing w:val="0"/>
          <w:w w:val="100"/>
          <w:kern w:val="21"/>
          <w:position w:val="0"/>
          <w:sz w:val="28"/>
          <w:szCs w:val="28"/>
          <w:u w:val="none"/>
          <w:lang w:val="en-US" w:eastAsia="zh-CN"/>
        </w:rPr>
        <w:t>B质量监督检查：公司技术质量部负责，通过检验员对生产现场进行监督、对生产过程、工艺纪律进行监督检查，对发现的问题提出整改意见，对整改情况进行督促。</w:t>
      </w: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outlineLvl w:val="9"/>
        <w:rPr>
          <w:rFonts w:hint="eastAsia" w:ascii="新宋体" w:hAnsi="新宋体" w:eastAsia="新宋体" w:cs="新宋体"/>
          <w:color w:val="000000"/>
          <w:spacing w:val="0"/>
          <w:w w:val="100"/>
          <w:kern w:val="21"/>
          <w:position w:val="0"/>
          <w:sz w:val="28"/>
          <w:szCs w:val="28"/>
          <w:u w:val="none"/>
          <w:lang w:val="en-US" w:eastAsia="zh-CN"/>
        </w:rPr>
      </w:pPr>
      <w:r>
        <w:rPr>
          <w:rFonts w:hint="eastAsia" w:ascii="新宋体" w:hAnsi="新宋体" w:eastAsia="新宋体" w:cs="新宋体"/>
          <w:color w:val="000000"/>
          <w:spacing w:val="0"/>
          <w:w w:val="100"/>
          <w:kern w:val="21"/>
          <w:position w:val="0"/>
          <w:sz w:val="28"/>
          <w:szCs w:val="28"/>
          <w:u w:val="none"/>
          <w:lang w:val="en-US" w:eastAsia="zh-CN"/>
        </w:rPr>
        <w:t>C验证试验：为确保产品的可靠性指标是否达到规定要求，公司建立了风机动力性能试验室、电机出厂试验室、电机型式试验试验室。对于在试验中发现的设计或制造问题，进行分析与改进.</w:t>
      </w: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outlineLvl w:val="9"/>
        <w:rPr>
          <w:rFonts w:hint="eastAsia" w:ascii="新宋体" w:hAnsi="新宋体" w:eastAsia="新宋体" w:cs="新宋体"/>
          <w:w w:val="100"/>
          <w:kern w:val="21"/>
          <w:sz w:val="28"/>
          <w:szCs w:val="28"/>
          <w:lang w:val="en-US" w:eastAsia="zh-CN"/>
        </w:rPr>
      </w:pPr>
      <w:r>
        <w:rPr>
          <w:rFonts w:hint="eastAsia" w:ascii="新宋体" w:hAnsi="新宋体" w:eastAsia="新宋体" w:cs="新宋体"/>
          <w:w w:val="100"/>
          <w:kern w:val="21"/>
          <w:sz w:val="28"/>
          <w:szCs w:val="28"/>
          <w:lang w:val="en-US" w:eastAsia="zh-CN"/>
        </w:rPr>
        <w:t>D应急管理</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新宋体" w:hAnsi="新宋体" w:eastAsia="新宋体" w:cs="新宋体"/>
          <w:w w:val="100"/>
          <w:kern w:val="21"/>
          <w:sz w:val="28"/>
          <w:szCs w:val="28"/>
          <w:lang w:eastAsia="zh-CN"/>
        </w:rPr>
      </w:pPr>
      <w:r>
        <w:rPr>
          <w:rFonts w:hint="eastAsia" w:ascii="新宋体" w:hAnsi="新宋体" w:eastAsia="新宋体" w:cs="新宋体"/>
          <w:w w:val="100"/>
          <w:kern w:val="21"/>
          <w:sz w:val="28"/>
          <w:szCs w:val="28"/>
          <w:lang w:eastAsia="zh-CN"/>
        </w:rPr>
        <w:t>制定</w:t>
      </w:r>
      <w:r>
        <w:rPr>
          <w:rFonts w:hint="eastAsia" w:ascii="新宋体" w:hAnsi="新宋体" w:eastAsia="新宋体" w:cs="新宋体"/>
          <w:w w:val="100"/>
          <w:kern w:val="21"/>
          <w:sz w:val="28"/>
          <w:szCs w:val="28"/>
        </w:rPr>
        <w:t>风险和机遇的应对</w:t>
      </w:r>
      <w:r>
        <w:rPr>
          <w:rFonts w:hint="eastAsia" w:ascii="新宋体" w:hAnsi="新宋体" w:eastAsia="新宋体" w:cs="新宋体"/>
          <w:w w:val="100"/>
          <w:kern w:val="21"/>
          <w:sz w:val="28"/>
          <w:szCs w:val="28"/>
          <w:lang w:eastAsia="zh-CN"/>
        </w:rPr>
        <w:t>控制程序与质量风险管理制度</w:t>
      </w:r>
      <w:r>
        <w:rPr>
          <w:rFonts w:hint="eastAsia" w:ascii="新宋体" w:hAnsi="新宋体" w:eastAsia="新宋体" w:cs="新宋体"/>
          <w:w w:val="100"/>
          <w:kern w:val="21"/>
          <w:sz w:val="28"/>
          <w:szCs w:val="28"/>
        </w:rPr>
        <w:t>，明确包括风险应对措施风险规避、风险降低和风险接受在内的操作要求，建立全面的风险和机遇管理措施和内部控制的建设，增强抗风险能力</w:t>
      </w:r>
      <w:r>
        <w:rPr>
          <w:rFonts w:hint="eastAsia" w:ascii="新宋体" w:hAnsi="新宋体" w:eastAsia="新宋体" w:cs="新宋体"/>
          <w:w w:val="100"/>
          <w:kern w:val="21"/>
          <w:sz w:val="28"/>
          <w:szCs w:val="28"/>
          <w:lang w:eastAsia="zh-CN"/>
        </w:rPr>
        <w:t>，</w:t>
      </w:r>
      <w:r>
        <w:rPr>
          <w:rFonts w:hint="eastAsia" w:ascii="新宋体" w:hAnsi="新宋体" w:eastAsia="新宋体" w:cs="新宋体"/>
          <w:w w:val="100"/>
          <w:kern w:val="21"/>
          <w:sz w:val="28"/>
          <w:szCs w:val="28"/>
        </w:rPr>
        <w:t>并</w:t>
      </w:r>
      <w:r>
        <w:rPr>
          <w:rFonts w:hint="eastAsia" w:ascii="新宋体" w:hAnsi="新宋体" w:eastAsia="新宋体" w:cs="新宋体"/>
          <w:w w:val="100"/>
          <w:kern w:val="21"/>
          <w:sz w:val="28"/>
          <w:szCs w:val="28"/>
          <w:lang w:eastAsia="zh-CN"/>
        </w:rPr>
        <w:t>定期</w:t>
      </w:r>
      <w:r>
        <w:rPr>
          <w:rFonts w:hint="eastAsia" w:ascii="新宋体" w:hAnsi="新宋体" w:eastAsia="新宋体" w:cs="新宋体"/>
          <w:w w:val="100"/>
          <w:kern w:val="21"/>
          <w:sz w:val="28"/>
          <w:szCs w:val="28"/>
        </w:rPr>
        <w:t>评价这些措施的有效性。</w:t>
      </w:r>
      <w:r>
        <w:rPr>
          <w:rFonts w:hint="eastAsia" w:ascii="新宋体" w:hAnsi="新宋体" w:eastAsia="新宋体" w:cs="新宋体"/>
          <w:w w:val="100"/>
          <w:kern w:val="21"/>
          <w:sz w:val="28"/>
          <w:szCs w:val="28"/>
          <w:lang w:eastAsia="zh-CN"/>
        </w:rPr>
        <w:t>同时制定生产安全事故应急预案，公司定期组织员工进行应急演练，并针对演练过程中丰在的问题进行改进完善，以确保事件发生时，能启动应急预案，规避风险减少危害。</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b/>
          <w:bCs/>
          <w:sz w:val="28"/>
          <w:szCs w:val="28"/>
        </w:rPr>
      </w:pPr>
      <w:r>
        <w:rPr>
          <w:rFonts w:hint="eastAsia" w:ascii="宋体" w:hAnsi="宋体" w:eastAsia="宋体" w:cs="宋体"/>
          <w:b/>
          <w:bCs/>
          <w:sz w:val="28"/>
          <w:szCs w:val="28"/>
          <w:lang w:val="en-US" w:eastAsia="zh-CN"/>
        </w:rPr>
        <w:t>5</w:t>
      </w:r>
      <w:r>
        <w:rPr>
          <w:rFonts w:ascii="宋体" w:hAnsi="宋体" w:eastAsia="宋体" w:cs="宋体"/>
          <w:b/>
          <w:bCs/>
          <w:sz w:val="28"/>
          <w:szCs w:val="28"/>
        </w:rPr>
        <w:t>企业质量诚信</w:t>
      </w:r>
      <w:bookmarkEnd w:id="37"/>
      <w:bookmarkEnd w:id="38"/>
      <w:bookmarkEnd w:id="39"/>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8"/>
          <w:szCs w:val="28"/>
        </w:rPr>
      </w:pPr>
      <w:r>
        <w:rPr>
          <w:rFonts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ascii="宋体" w:hAnsi="宋体" w:eastAsia="宋体" w:cs="宋体"/>
          <w:sz w:val="28"/>
          <w:szCs w:val="28"/>
        </w:rPr>
        <w:t>诚信是企业经营之本，公司坚持依法诚信经营，注重诚信体系建设，规范化运作，确保企业质量保证、</w:t>
      </w:r>
      <w:r>
        <w:rPr>
          <w:rFonts w:hint="eastAsia" w:ascii="宋体" w:hAnsi="宋体" w:eastAsia="宋体" w:cs="宋体"/>
          <w:sz w:val="28"/>
          <w:szCs w:val="28"/>
          <w:lang w:eastAsia="zh-CN"/>
        </w:rPr>
        <w:t>产品</w:t>
      </w:r>
      <w:r>
        <w:rPr>
          <w:rFonts w:ascii="宋体" w:hAnsi="宋体" w:eastAsia="宋体" w:cs="宋体"/>
          <w:sz w:val="28"/>
          <w:szCs w:val="28"/>
        </w:rPr>
        <w:t>检测和标准化体系健全且有效运行，树立质量良好信誉。</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5.1按承诺书要求，使公司质量诚信工作得到全面落实。</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r>
        <w:rPr>
          <w:rFonts w:hint="eastAsia" w:ascii="新宋体" w:hAnsi="新宋体" w:eastAsia="新宋体" w:cs="新宋体"/>
          <w:color w:val="000000"/>
          <w:spacing w:val="0"/>
          <w:w w:val="100"/>
          <w:position w:val="0"/>
          <w:sz w:val="24"/>
          <w:szCs w:val="24"/>
          <w:u w:val="none"/>
          <w:lang w:val="en-US" w:eastAsia="zh-CN"/>
        </w:rPr>
        <w:t xml:space="preserve">                          </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2880" w:firstLineChars="120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r>
        <w:rPr>
          <w:rFonts w:hint="eastAsia" w:ascii="新宋体" w:hAnsi="新宋体" w:eastAsia="新宋体" w:cs="新宋体"/>
          <w:color w:val="000000"/>
          <w:spacing w:val="0"/>
          <w:w w:val="100"/>
          <w:position w:val="0"/>
          <w:sz w:val="24"/>
          <w:szCs w:val="24"/>
          <w:u w:val="none"/>
          <w:lang w:val="en-US" w:eastAsia="zh-CN"/>
        </w:rPr>
        <w:t xml:space="preserve">  </w:t>
      </w:r>
    </w:p>
    <w:p>
      <w:pPr>
        <w:keepNext w:val="0"/>
        <w:keepLines w:val="0"/>
        <w:pageBreakBefore w:val="0"/>
        <w:kinsoku/>
        <w:wordWrap/>
        <w:overflowPunct/>
        <w:topLinePunct w:val="0"/>
        <w:bidi w:val="0"/>
        <w:snapToGrid/>
        <w:spacing w:before="0" w:after="0" w:line="240" w:lineRule="auto"/>
        <w:ind w:left="0" w:leftChars="0" w:firstLine="2880" w:firstLineChars="120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2880" w:firstLineChars="120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2880" w:firstLineChars="1200"/>
        <w:jc w:val="left"/>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kinsoku/>
        <w:wordWrap/>
        <w:overflowPunct/>
        <w:topLinePunct w:val="0"/>
        <w:bidi w:val="0"/>
        <w:snapToGrid/>
        <w:spacing w:before="0" w:after="0" w:line="240" w:lineRule="auto"/>
        <w:ind w:left="0" w:leftChars="0" w:firstLine="2880" w:firstLineChars="1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4"/>
          <w:szCs w:val="24"/>
          <w:u w:val="none"/>
          <w:lang w:val="en-US" w:eastAsia="zh-CN"/>
        </w:rPr>
        <w:t xml:space="preserve">      </w:t>
      </w:r>
      <w:r>
        <w:rPr>
          <w:rFonts w:hint="eastAsia" w:ascii="新宋体" w:hAnsi="新宋体" w:eastAsia="新宋体" w:cs="新宋体"/>
          <w:color w:val="000000"/>
          <w:spacing w:val="0"/>
          <w:w w:val="100"/>
          <w:position w:val="0"/>
          <w:sz w:val="28"/>
          <w:szCs w:val="28"/>
          <w:u w:val="none"/>
          <w:lang w:val="en-US" w:eastAsia="zh-CN"/>
        </w:rPr>
        <w:t>质量诚信承诺书</w:t>
      </w:r>
    </w:p>
    <w:p>
      <w:pPr>
        <w:keepNext w:val="0"/>
        <w:keepLines w:val="0"/>
        <w:pageBreakBefore w:val="0"/>
        <w:kinsoku/>
        <w:wordWrap/>
        <w:overflowPunct/>
        <w:topLinePunct w:val="0"/>
        <w:bidi w:val="0"/>
        <w:snapToGrid/>
        <w:spacing w:before="0" w:after="0" w:line="360" w:lineRule="auto"/>
        <w:ind w:left="0" w:leftChars="0" w:firstLine="480" w:firstLineChars="200"/>
        <w:jc w:val="left"/>
        <w:textAlignment w:val="auto"/>
        <w:outlineLvl w:val="9"/>
        <w:rPr>
          <w:rFonts w:hint="eastAsia" w:ascii="新宋体" w:hAnsi="新宋体" w:eastAsia="新宋体" w:cs="新宋体"/>
          <w:spacing w:val="0"/>
          <w:position w:val="0"/>
          <w:sz w:val="24"/>
          <w:szCs w:val="24"/>
        </w:rPr>
      </w:pPr>
      <w:r>
        <w:rPr>
          <w:rFonts w:hint="eastAsia" w:ascii="新宋体" w:hAnsi="新宋体" w:eastAsia="新宋体" w:cs="新宋体"/>
          <w:color w:val="000000"/>
          <w:spacing w:val="0"/>
          <w:w w:val="100"/>
          <w:position w:val="0"/>
          <w:sz w:val="24"/>
          <w:szCs w:val="24"/>
          <w:u w:val="none"/>
        </w:rPr>
        <w:t>为构建诚信经营、公平竞争的市场环境，加强质量诚信体系建设，切实保证产品质量，维护消费者的合法权益，</w:t>
      </w:r>
      <w:r>
        <w:rPr>
          <w:rFonts w:hint="eastAsia" w:ascii="新宋体" w:hAnsi="新宋体" w:eastAsia="新宋体" w:cs="新宋体"/>
          <w:color w:val="000000"/>
          <w:spacing w:val="0"/>
          <w:w w:val="100"/>
          <w:position w:val="0"/>
          <w:sz w:val="24"/>
          <w:szCs w:val="24"/>
          <w:u w:val="none"/>
          <w:lang w:eastAsia="zh-CN"/>
        </w:rPr>
        <w:t>确定</w:t>
      </w:r>
      <w:r>
        <w:rPr>
          <w:rFonts w:hint="eastAsia" w:ascii="宋体" w:hAnsi="宋体"/>
          <w:snapToGrid w:val="0"/>
          <w:kern w:val="0"/>
          <w:sz w:val="24"/>
          <w:szCs w:val="24"/>
          <w:lang w:eastAsia="zh-CN"/>
        </w:rPr>
        <w:t>诚信铸品牌，以质量求发展</w:t>
      </w:r>
      <w:r>
        <w:rPr>
          <w:rFonts w:hint="eastAsia" w:ascii="新宋体" w:hAnsi="新宋体" w:eastAsia="新宋体" w:cs="新宋体"/>
          <w:color w:val="000000"/>
          <w:spacing w:val="0"/>
          <w:w w:val="100"/>
          <w:position w:val="0"/>
          <w:sz w:val="24"/>
          <w:szCs w:val="24"/>
          <w:u w:val="none"/>
        </w:rPr>
        <w:t>”</w:t>
      </w:r>
      <w:r>
        <w:rPr>
          <w:rFonts w:hint="eastAsia" w:ascii="新宋体" w:hAnsi="新宋体" w:eastAsia="新宋体" w:cs="新宋体"/>
          <w:color w:val="000000"/>
          <w:spacing w:val="0"/>
          <w:w w:val="100"/>
          <w:position w:val="0"/>
          <w:sz w:val="24"/>
          <w:szCs w:val="24"/>
          <w:u w:val="none"/>
          <w:lang w:eastAsia="zh-CN"/>
        </w:rPr>
        <w:t>理念，</w:t>
      </w:r>
      <w:r>
        <w:rPr>
          <w:rFonts w:hint="eastAsia" w:ascii="新宋体" w:hAnsi="新宋体" w:eastAsia="新宋体" w:cs="新宋体"/>
          <w:color w:val="000000"/>
          <w:spacing w:val="0"/>
          <w:w w:val="100"/>
          <w:position w:val="0"/>
          <w:sz w:val="24"/>
          <w:szCs w:val="24"/>
          <w:u w:val="none"/>
        </w:rPr>
        <w:t>本企业向全社会郑重承诺：　</w:t>
      </w:r>
    </w:p>
    <w:p>
      <w:pPr>
        <w:keepNext w:val="0"/>
        <w:keepLines w:val="0"/>
        <w:pageBreakBefore w:val="0"/>
        <w:kinsoku/>
        <w:wordWrap/>
        <w:overflowPunct/>
        <w:topLinePunct w:val="0"/>
        <w:bidi w:val="0"/>
        <w:snapToGrid/>
        <w:spacing w:before="0" w:after="0" w:line="360" w:lineRule="auto"/>
        <w:ind w:firstLine="480" w:firstLineChars="200"/>
        <w:jc w:val="left"/>
        <w:textAlignment w:val="auto"/>
        <w:outlineLvl w:val="9"/>
        <w:rPr>
          <w:rFonts w:hint="eastAsia" w:ascii="新宋体" w:hAnsi="新宋体" w:eastAsia="新宋体" w:cs="新宋体"/>
          <w:spacing w:val="0"/>
          <w:position w:val="0"/>
          <w:sz w:val="24"/>
          <w:szCs w:val="24"/>
        </w:rPr>
      </w:pPr>
      <w:r>
        <w:rPr>
          <w:rFonts w:hint="eastAsia" w:ascii="新宋体" w:hAnsi="新宋体" w:eastAsia="新宋体" w:cs="新宋体"/>
          <w:color w:val="000000"/>
          <w:spacing w:val="0"/>
          <w:w w:val="100"/>
          <w:position w:val="0"/>
          <w:sz w:val="24"/>
          <w:szCs w:val="24"/>
          <w:u w:val="none"/>
          <w:lang w:val="en-US" w:eastAsia="zh-CN"/>
        </w:rPr>
        <w:t>一、</w:t>
      </w:r>
      <w:r>
        <w:rPr>
          <w:rFonts w:hint="eastAsia" w:ascii="新宋体" w:hAnsi="新宋体" w:eastAsia="新宋体" w:cs="新宋体"/>
          <w:color w:val="000000"/>
          <w:spacing w:val="0"/>
          <w:w w:val="100"/>
          <w:position w:val="0"/>
          <w:sz w:val="24"/>
          <w:szCs w:val="24"/>
          <w:u w:val="none"/>
        </w:rPr>
        <w:t>牢固树立“质量第一”的思想，不断增强质量意识和社会责任意识，保证和提高产品质量，落实企业质量主体责任，满足人民群众对高质量产品的期待和需求，增强人民群众的消费信心。　</w:t>
      </w:r>
    </w:p>
    <w:p>
      <w:pPr>
        <w:keepNext w:val="0"/>
        <w:keepLines w:val="0"/>
        <w:pageBreakBefore w:val="0"/>
        <w:tabs>
          <w:tab w:val="left" w:pos="7760"/>
        </w:tabs>
        <w:kinsoku/>
        <w:wordWrap/>
        <w:overflowPunct/>
        <w:topLinePunct w:val="0"/>
        <w:bidi w:val="0"/>
        <w:snapToGrid/>
        <w:spacing w:before="0" w:after="0" w:line="360" w:lineRule="auto"/>
        <w:ind w:left="0" w:leftChars="0" w:firstLine="480" w:firstLineChars="200"/>
        <w:jc w:val="left"/>
        <w:textAlignment w:val="auto"/>
        <w:outlineLvl w:val="9"/>
        <w:rPr>
          <w:rFonts w:hint="eastAsia" w:ascii="新宋体" w:hAnsi="新宋体" w:eastAsia="新宋体" w:cs="新宋体"/>
          <w:spacing w:val="0"/>
          <w:position w:val="0"/>
          <w:sz w:val="24"/>
          <w:szCs w:val="24"/>
        </w:rPr>
      </w:pPr>
      <w:r>
        <w:rPr>
          <w:rFonts w:hint="eastAsia" w:ascii="新宋体" w:hAnsi="新宋体" w:eastAsia="新宋体" w:cs="新宋体"/>
          <w:color w:val="000000"/>
          <w:spacing w:val="0"/>
          <w:w w:val="100"/>
          <w:position w:val="0"/>
          <w:sz w:val="24"/>
          <w:szCs w:val="24"/>
          <w:u w:val="none"/>
          <w:lang w:val="en-US" w:eastAsia="zh-CN"/>
        </w:rPr>
        <w:t>二、</w:t>
      </w:r>
      <w:r>
        <w:rPr>
          <w:rFonts w:hint="eastAsia" w:ascii="新宋体" w:hAnsi="新宋体" w:eastAsia="新宋体" w:cs="新宋体"/>
          <w:color w:val="000000"/>
          <w:spacing w:val="0"/>
          <w:w w:val="100"/>
          <w:position w:val="0"/>
          <w:sz w:val="24"/>
          <w:szCs w:val="24"/>
          <w:u w:val="none"/>
        </w:rPr>
        <w:t>严格遵守《产品质量法》、《标准化法》 、《计量法》等法律法规，严格执行产品标准，不制假、不售假，杜绝虚假宣传，坚决抵制假冒伪劣、欺诈消费者等失信违法行为，不侵害其它企业的合法权益。　</w:t>
      </w:r>
    </w:p>
    <w:p>
      <w:pPr>
        <w:keepNext w:val="0"/>
        <w:keepLines w:val="0"/>
        <w:pageBreakBefore w:val="0"/>
        <w:kinsoku/>
        <w:wordWrap/>
        <w:overflowPunct/>
        <w:topLinePunct w:val="0"/>
        <w:bidi w:val="0"/>
        <w:snapToGrid/>
        <w:spacing w:before="0" w:after="0" w:line="360" w:lineRule="auto"/>
        <w:ind w:left="0" w:leftChars="0" w:firstLine="480" w:firstLineChars="200"/>
        <w:jc w:val="left"/>
        <w:textAlignment w:val="auto"/>
        <w:outlineLvl w:val="9"/>
        <w:rPr>
          <w:rFonts w:hint="eastAsia" w:ascii="新宋体" w:hAnsi="新宋体" w:eastAsia="新宋体" w:cs="新宋体"/>
          <w:spacing w:val="0"/>
          <w:position w:val="0"/>
          <w:sz w:val="24"/>
          <w:szCs w:val="24"/>
        </w:rPr>
      </w:pPr>
      <w:r>
        <w:rPr>
          <w:rFonts w:hint="eastAsia" w:ascii="新宋体" w:hAnsi="新宋体" w:eastAsia="新宋体" w:cs="新宋体"/>
          <w:color w:val="000000"/>
          <w:spacing w:val="0"/>
          <w:w w:val="100"/>
          <w:position w:val="0"/>
          <w:sz w:val="24"/>
          <w:szCs w:val="24"/>
          <w:u w:val="none"/>
          <w:lang w:val="en-US" w:eastAsia="zh-CN"/>
        </w:rPr>
        <w:t>三、</w:t>
      </w:r>
      <w:r>
        <w:rPr>
          <w:rFonts w:hint="eastAsia" w:ascii="新宋体" w:hAnsi="新宋体" w:eastAsia="新宋体" w:cs="新宋体"/>
          <w:color w:val="000000"/>
          <w:spacing w:val="0"/>
          <w:w w:val="100"/>
          <w:position w:val="0"/>
          <w:sz w:val="24"/>
          <w:szCs w:val="24"/>
          <w:u w:val="none"/>
        </w:rPr>
        <w:t>加强全员、全过程、全方位的质量管理，推行先进质量管理方法，完善计量保证体系、标准化体系和质量保证体系，严格原材料、生产过程、产品出厂和储运销售全过程的质量控制。　</w:t>
      </w:r>
    </w:p>
    <w:p>
      <w:pPr>
        <w:keepNext w:val="0"/>
        <w:keepLines w:val="0"/>
        <w:pageBreakBefore w:val="0"/>
        <w:widowControl w:val="0"/>
        <w:kinsoku/>
        <w:wordWrap/>
        <w:overflowPunct/>
        <w:topLinePunct w:val="0"/>
        <w:bidi w:val="0"/>
        <w:snapToGrid/>
        <w:spacing w:before="0" w:after="0" w:line="360" w:lineRule="auto"/>
        <w:ind w:left="0" w:leftChars="0" w:firstLine="480" w:firstLineChars="200"/>
        <w:jc w:val="left"/>
        <w:textAlignment w:val="auto"/>
        <w:outlineLvl w:val="9"/>
        <w:rPr>
          <w:rFonts w:hint="eastAsia" w:ascii="新宋体" w:hAnsi="新宋体" w:eastAsia="新宋体" w:cs="新宋体"/>
          <w:color w:val="000000"/>
          <w:spacing w:val="0"/>
          <w:w w:val="100"/>
          <w:position w:val="0"/>
          <w:sz w:val="24"/>
          <w:szCs w:val="24"/>
          <w:u w:val="none"/>
        </w:rPr>
      </w:pPr>
      <w:r>
        <w:rPr>
          <w:rFonts w:hint="eastAsia" w:ascii="新宋体" w:hAnsi="新宋体" w:eastAsia="新宋体" w:cs="新宋体"/>
          <w:color w:val="000000"/>
          <w:spacing w:val="0"/>
          <w:w w:val="100"/>
          <w:position w:val="0"/>
          <w:sz w:val="24"/>
          <w:szCs w:val="24"/>
          <w:u w:val="none"/>
          <w:lang w:val="en-US" w:eastAsia="zh-CN"/>
        </w:rPr>
        <w:t>四、</w:t>
      </w:r>
      <w:r>
        <w:rPr>
          <w:rFonts w:hint="eastAsia" w:ascii="新宋体" w:hAnsi="新宋体" w:eastAsia="新宋体" w:cs="新宋体"/>
          <w:color w:val="000000"/>
          <w:spacing w:val="0"/>
          <w:w w:val="100"/>
          <w:position w:val="0"/>
          <w:sz w:val="24"/>
          <w:szCs w:val="24"/>
          <w:u w:val="none"/>
        </w:rPr>
        <w:t>建立质量安全事故主动报告制度，严格落实质量安全责任追究制度，完善产品质量追溯体系，及时解决消费者的质量投诉，自觉履行产品质量召回、</w:t>
      </w:r>
      <w:r>
        <w:rPr>
          <w:rFonts w:hint="eastAsia" w:ascii="新宋体" w:hAnsi="新宋体" w:eastAsia="新宋体" w:cs="新宋体"/>
          <w:color w:val="000000"/>
          <w:spacing w:val="0"/>
          <w:w w:val="327"/>
          <w:position w:val="0"/>
          <w:sz w:val="24"/>
          <w:szCs w:val="24"/>
          <w:u w:val="none"/>
        </w:rPr>
        <w:t> </w:t>
      </w:r>
      <w:r>
        <w:rPr>
          <w:rFonts w:hint="eastAsia" w:ascii="新宋体" w:hAnsi="新宋体" w:eastAsia="新宋体" w:cs="新宋体"/>
          <w:color w:val="000000"/>
          <w:spacing w:val="0"/>
          <w:w w:val="100"/>
          <w:position w:val="0"/>
          <w:sz w:val="24"/>
          <w:szCs w:val="24"/>
          <w:u w:val="none"/>
        </w:rPr>
        <w:t>“三包”等产品质量责任和义务。　</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outlineLvl w:val="9"/>
        <w:rPr>
          <w:rFonts w:ascii="新宋体" w:hAnsi="新宋体" w:eastAsia="新宋体" w:cs="新宋体"/>
          <w:spacing w:val="0"/>
          <w:position w:val="0"/>
          <w:sz w:val="24"/>
          <w:szCs w:val="24"/>
        </w:rPr>
      </w:pPr>
      <w:r>
        <w:rPr>
          <w:rFonts w:hint="eastAsia" w:ascii="新宋体" w:hAnsi="新宋体" w:eastAsia="新宋体" w:cs="新宋体"/>
          <w:spacing w:val="0"/>
          <w:position w:val="0"/>
          <w:sz w:val="24"/>
          <w:szCs w:val="24"/>
          <w:lang w:val="zh-CN"/>
        </w:rPr>
        <w:t>为了拓展新的生存发展空间，适应日益激烈的竞争市场，不断满足客户要求，公司将继续加大扩能改造和技改投入的力度，严格执行</w:t>
      </w:r>
      <w:r>
        <w:rPr>
          <w:rFonts w:hint="eastAsia" w:ascii="新宋体" w:hAnsi="新宋体" w:eastAsia="新宋体" w:cs="新宋体"/>
          <w:b/>
          <w:bCs/>
          <w:color w:val="FF0000"/>
          <w:spacing w:val="0"/>
          <w:position w:val="0"/>
          <w:sz w:val="24"/>
          <w:szCs w:val="24"/>
          <w:lang w:val="zh-CN"/>
        </w:rPr>
        <w:t>GB/T19001-2016idt</w:t>
      </w:r>
      <w:r>
        <w:rPr>
          <w:rFonts w:hint="eastAsia" w:ascii="新宋体" w:hAnsi="新宋体" w:eastAsia="新宋体" w:cs="新宋体"/>
          <w:b/>
          <w:bCs/>
          <w:spacing w:val="0"/>
          <w:position w:val="0"/>
          <w:sz w:val="24"/>
          <w:szCs w:val="24"/>
          <w:lang w:val="zh-CN"/>
        </w:rPr>
        <w:t>ISO9001:2</w:t>
      </w:r>
      <w:r>
        <w:rPr>
          <w:rFonts w:hint="eastAsia" w:ascii="新宋体" w:hAnsi="新宋体" w:eastAsia="新宋体" w:cs="新宋体"/>
          <w:b/>
          <w:bCs/>
          <w:spacing w:val="0"/>
          <w:position w:val="0"/>
          <w:sz w:val="24"/>
          <w:szCs w:val="24"/>
        </w:rPr>
        <w:t>015</w:t>
      </w:r>
      <w:r>
        <w:rPr>
          <w:rFonts w:hint="eastAsia" w:ascii="新宋体" w:hAnsi="新宋体" w:eastAsia="新宋体" w:cs="新宋体"/>
          <w:b/>
          <w:bCs/>
          <w:spacing w:val="0"/>
          <w:position w:val="0"/>
          <w:sz w:val="24"/>
          <w:szCs w:val="24"/>
          <w:lang w:val="zh-CN"/>
        </w:rPr>
        <w:t>质量管理体系</w:t>
      </w:r>
      <w:r>
        <w:rPr>
          <w:rFonts w:hint="eastAsia" w:ascii="新宋体" w:hAnsi="新宋体" w:eastAsia="新宋体" w:cs="新宋体"/>
          <w:b/>
          <w:spacing w:val="0"/>
          <w:position w:val="0"/>
          <w:sz w:val="24"/>
          <w:szCs w:val="24"/>
          <w:lang w:val="zh-CN"/>
        </w:rPr>
        <w:t>标准</w:t>
      </w:r>
      <w:r>
        <w:rPr>
          <w:rFonts w:hint="eastAsia" w:ascii="新宋体" w:hAnsi="新宋体" w:eastAsia="新宋体" w:cs="新宋体"/>
          <w:spacing w:val="0"/>
          <w:position w:val="0"/>
          <w:sz w:val="24"/>
          <w:szCs w:val="24"/>
          <w:lang w:val="zh-CN"/>
        </w:rPr>
        <w:t>和</w:t>
      </w:r>
      <w:r>
        <w:rPr>
          <w:rFonts w:hint="eastAsia" w:ascii="新宋体" w:hAnsi="新宋体" w:eastAsia="新宋体" w:cs="新宋体"/>
          <w:b/>
          <w:spacing w:val="0"/>
          <w:position w:val="0"/>
          <w:sz w:val="24"/>
          <w:szCs w:val="24"/>
        </w:rPr>
        <w:t>CCSR9001-2011船用产品制造厂专业质量管理体系标准及其它质量管理体系的要求</w:t>
      </w:r>
      <w:r>
        <w:rPr>
          <w:rFonts w:hint="eastAsia" w:ascii="新宋体" w:hAnsi="新宋体" w:eastAsia="新宋体" w:cs="新宋体"/>
          <w:spacing w:val="0"/>
          <w:position w:val="0"/>
          <w:sz w:val="24"/>
          <w:szCs w:val="24"/>
          <w:lang w:val="zh-CN"/>
        </w:rPr>
        <w:t>，进一步促进公司整体素质的提高和综合实力的增强。</w:t>
      </w:r>
    </w:p>
    <w:p>
      <w:pPr>
        <w:keepNext w:val="0"/>
        <w:keepLines w:val="0"/>
        <w:pageBreakBefore w:val="0"/>
        <w:widowControl w:val="0"/>
        <w:kinsoku/>
        <w:wordWrap/>
        <w:overflowPunct/>
        <w:topLinePunct w:val="0"/>
        <w:bidi w:val="0"/>
        <w:snapToGrid/>
        <w:spacing w:before="0" w:after="0" w:line="360" w:lineRule="auto"/>
        <w:ind w:left="0" w:leftChars="0" w:firstLine="480" w:firstLineChars="20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4"/>
          <w:szCs w:val="24"/>
          <w:u w:val="none"/>
        </w:rPr>
        <w:t>本单位严格履行以上承诺。如有违反，愿意承担相应的法律责任，接受将失信违法行为纳入不良信用记录并向社会公开。</w:t>
      </w:r>
      <w:r>
        <w:rPr>
          <w:rFonts w:hint="eastAsia" w:ascii="新宋体" w:hAnsi="新宋体" w:eastAsia="新宋体" w:cs="新宋体"/>
          <w:color w:val="000000"/>
          <w:spacing w:val="0"/>
          <w:w w:val="100"/>
          <w:position w:val="0"/>
          <w:sz w:val="28"/>
          <w:szCs w:val="28"/>
          <w:u w:val="none"/>
        </w:rPr>
        <w:t>　</w:t>
      </w: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hint="eastAsia" w:ascii="新宋体" w:hAnsi="新宋体" w:eastAsia="新宋体" w:cs="新宋体"/>
          <w:color w:val="000000"/>
          <w:spacing w:val="0"/>
          <w:w w:val="100"/>
          <w:position w:val="0"/>
          <w:sz w:val="24"/>
          <w:szCs w:val="24"/>
          <w:u w:val="none"/>
          <w:lang w:val="en-US" w:eastAsia="zh-CN"/>
        </w:rPr>
      </w:pPr>
    </w:p>
    <w:p>
      <w:pPr>
        <w:pStyle w:val="11"/>
        <w:spacing w:line="240" w:lineRule="auto"/>
        <w:ind w:left="0"/>
        <w:jc w:val="left"/>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承诺单位（盖章）：江苏恒康机电有限公司          </w:t>
      </w:r>
    </w:p>
    <w:p>
      <w:pPr>
        <w:pStyle w:val="11"/>
        <w:spacing w:line="240" w:lineRule="auto"/>
        <w:ind w:left="0"/>
        <w:jc w:val="left"/>
        <w:rPr>
          <w:rFonts w:hint="eastAsia" w:ascii="新宋体" w:hAnsi="新宋体" w:eastAsia="新宋体" w:cs="新宋体"/>
          <w:b/>
          <w:bCs/>
          <w:sz w:val="24"/>
          <w:szCs w:val="24"/>
        </w:rPr>
      </w:pPr>
      <w:r>
        <w:rPr>
          <w:rFonts w:hint="eastAsia" w:ascii="新宋体" w:hAnsi="新宋体" w:eastAsia="新宋体" w:cs="新宋体"/>
          <w:color w:val="000000"/>
          <w:spacing w:val="0"/>
          <w:w w:val="100"/>
          <w:position w:val="0"/>
          <w:sz w:val="24"/>
          <w:szCs w:val="24"/>
          <w:u w:val="none"/>
          <w:lang w:val="en-US" w:eastAsia="zh-CN"/>
        </w:rPr>
        <w:drawing>
          <wp:anchor distT="0" distB="0" distL="114300" distR="114300" simplePos="0" relativeHeight="251683840" behindDoc="0" locked="0" layoutInCell="1" allowOverlap="1">
            <wp:simplePos x="0" y="0"/>
            <wp:positionH relativeFrom="column">
              <wp:posOffset>1464945</wp:posOffset>
            </wp:positionH>
            <wp:positionV relativeFrom="paragraph">
              <wp:posOffset>170180</wp:posOffset>
            </wp:positionV>
            <wp:extent cx="866775" cy="257175"/>
            <wp:effectExtent l="0" t="0" r="1905" b="1905"/>
            <wp:wrapNone/>
            <wp:docPr id="10" name="图片 10" descr="刘万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刘万勤"/>
                    <pic:cNvPicPr>
                      <a:picLocks noChangeAspect="1"/>
                    </pic:cNvPicPr>
                  </pic:nvPicPr>
                  <pic:blipFill>
                    <a:blip r:embed="rId15"/>
                    <a:stretch>
                      <a:fillRect/>
                    </a:stretch>
                  </pic:blipFill>
                  <pic:spPr>
                    <a:xfrm>
                      <a:off x="0" y="0"/>
                      <a:ext cx="866775" cy="257175"/>
                    </a:xfrm>
                    <a:prstGeom prst="rect">
                      <a:avLst/>
                    </a:prstGeom>
                  </pic:spPr>
                </pic:pic>
              </a:graphicData>
            </a:graphic>
          </wp:anchor>
        </w:drawing>
      </w:r>
    </w:p>
    <w:p>
      <w:pPr>
        <w:pStyle w:val="11"/>
        <w:spacing w:line="240" w:lineRule="auto"/>
        <w:ind w:left="0"/>
        <w:jc w:val="left"/>
        <w:rPr>
          <w:rFonts w:hint="eastAsia" w:ascii="新宋体" w:hAnsi="新宋体" w:eastAsia="新宋体" w:cs="新宋体"/>
          <w:b/>
          <w:bCs/>
          <w:sz w:val="24"/>
          <w:szCs w:val="24"/>
        </w:rPr>
      </w:pPr>
      <w:r>
        <w:rPr>
          <w:rFonts w:hint="eastAsia" w:ascii="新宋体" w:hAnsi="新宋体" w:eastAsia="新宋体" w:cs="新宋体"/>
          <w:b/>
          <w:bCs/>
          <w:sz w:val="24"/>
          <w:szCs w:val="24"/>
        </w:rPr>
        <w:t>法定代表人（签字）：</w:t>
      </w:r>
    </w:p>
    <w:p>
      <w:pPr>
        <w:pStyle w:val="11"/>
        <w:spacing w:line="240" w:lineRule="auto"/>
        <w:ind w:left="5060" w:hanging="5783" w:hangingChars="2400"/>
        <w:jc w:val="left"/>
        <w:rPr>
          <w:rFonts w:hint="eastAsia" w:ascii="新宋体" w:hAnsi="新宋体" w:eastAsia="新宋体" w:cs="新宋体"/>
          <w:b/>
          <w:bCs/>
          <w:sz w:val="24"/>
          <w:szCs w:val="24"/>
        </w:rPr>
      </w:pPr>
    </w:p>
    <w:p>
      <w:pPr>
        <w:pStyle w:val="11"/>
        <w:spacing w:line="240" w:lineRule="auto"/>
        <w:ind w:left="5060" w:hanging="5783" w:hangingChars="2400"/>
        <w:jc w:val="left"/>
        <w:rPr>
          <w:rFonts w:hint="eastAsia" w:ascii="新宋体" w:hAnsi="新宋体" w:eastAsia="新宋体" w:cs="新宋体"/>
          <w:b/>
          <w:bCs/>
          <w:sz w:val="24"/>
          <w:szCs w:val="24"/>
        </w:rPr>
      </w:pPr>
      <w:r>
        <w:rPr>
          <w:rFonts w:hint="eastAsia" w:ascii="新宋体" w:hAnsi="新宋体" w:eastAsia="新宋体" w:cs="新宋体"/>
          <w:b/>
          <w:bCs/>
          <w:sz w:val="24"/>
          <w:szCs w:val="24"/>
        </w:rPr>
        <w:t>统一社会信用代码： 91320903744817320C</w:t>
      </w:r>
      <w:r>
        <w:rPr>
          <w:rFonts w:hint="eastAsia" w:ascii="新宋体" w:hAnsi="新宋体" w:eastAsia="新宋体" w:cs="新宋体"/>
          <w:b/>
          <w:bCs/>
          <w:sz w:val="24"/>
          <w:szCs w:val="24"/>
          <w:lang w:val="en-US" w:eastAsia="zh-CN"/>
        </w:rPr>
        <w:t xml:space="preserve"> </w:t>
      </w:r>
      <w:r>
        <w:rPr>
          <w:rFonts w:hint="eastAsia" w:ascii="新宋体" w:hAnsi="新宋体" w:eastAsia="新宋体" w:cs="新宋体"/>
          <w:b/>
          <w:bCs/>
          <w:sz w:val="24"/>
          <w:szCs w:val="24"/>
        </w:rPr>
        <w:t xml:space="preserve">   </w:t>
      </w:r>
      <w:r>
        <w:rPr>
          <w:rFonts w:hint="eastAsia" w:ascii="新宋体" w:hAnsi="新宋体" w:eastAsia="新宋体" w:cs="新宋体"/>
          <w:b/>
          <w:bCs/>
          <w:sz w:val="24"/>
          <w:szCs w:val="24"/>
          <w:lang w:val="en-US" w:eastAsia="zh-CN"/>
        </w:rPr>
        <w:t xml:space="preserve"> </w:t>
      </w:r>
      <w:r>
        <w:rPr>
          <w:rFonts w:hint="eastAsia" w:ascii="新宋体" w:hAnsi="新宋体" w:eastAsia="新宋体" w:cs="新宋体"/>
          <w:b/>
          <w:bCs/>
          <w:sz w:val="24"/>
          <w:szCs w:val="24"/>
        </w:rPr>
        <w:t xml:space="preserve"> </w:t>
      </w:r>
      <w:r>
        <w:rPr>
          <w:rFonts w:hint="eastAsia" w:ascii="新宋体" w:hAnsi="新宋体" w:eastAsia="新宋体" w:cs="新宋体"/>
          <w:b/>
          <w:bCs/>
          <w:sz w:val="24"/>
          <w:szCs w:val="24"/>
          <w:lang w:val="en-US" w:eastAsia="zh-CN"/>
        </w:rPr>
        <w:t xml:space="preserve">   </w:t>
      </w:r>
      <w:r>
        <w:rPr>
          <w:rFonts w:hint="eastAsia" w:ascii="新宋体" w:hAnsi="新宋体" w:eastAsia="新宋体" w:cs="新宋体"/>
          <w:b/>
          <w:bCs/>
          <w:sz w:val="24"/>
          <w:szCs w:val="24"/>
        </w:rPr>
        <w:t>日期：20</w:t>
      </w:r>
      <w:r>
        <w:rPr>
          <w:rFonts w:hint="eastAsia" w:ascii="新宋体" w:hAnsi="新宋体" w:eastAsia="新宋体" w:cs="新宋体"/>
          <w:b/>
          <w:bCs/>
          <w:sz w:val="24"/>
          <w:szCs w:val="24"/>
          <w:lang w:val="en-US" w:eastAsia="zh-CN"/>
        </w:rPr>
        <w:t>21</w:t>
      </w:r>
      <w:r>
        <w:rPr>
          <w:rFonts w:hint="eastAsia" w:ascii="新宋体" w:hAnsi="新宋体" w:eastAsia="新宋体" w:cs="新宋体"/>
          <w:b/>
          <w:bCs/>
          <w:sz w:val="24"/>
          <w:szCs w:val="24"/>
        </w:rPr>
        <w:t>年</w:t>
      </w:r>
      <w:r>
        <w:rPr>
          <w:rFonts w:hint="eastAsia" w:ascii="新宋体" w:hAnsi="新宋体" w:eastAsia="新宋体" w:cs="新宋体"/>
          <w:b/>
          <w:bCs/>
          <w:sz w:val="24"/>
          <w:szCs w:val="24"/>
          <w:lang w:val="en-US" w:eastAsia="zh-CN"/>
        </w:rPr>
        <w:t>8</w:t>
      </w:r>
      <w:r>
        <w:rPr>
          <w:rFonts w:hint="eastAsia" w:ascii="新宋体" w:hAnsi="新宋体" w:eastAsia="新宋体" w:cs="新宋体"/>
          <w:b/>
          <w:bCs/>
          <w:sz w:val="24"/>
          <w:szCs w:val="24"/>
        </w:rPr>
        <w:t>月2</w:t>
      </w:r>
      <w:r>
        <w:rPr>
          <w:rFonts w:hint="eastAsia" w:ascii="新宋体" w:hAnsi="新宋体" w:eastAsia="新宋体" w:cs="新宋体"/>
          <w:b/>
          <w:bCs/>
          <w:sz w:val="24"/>
          <w:szCs w:val="24"/>
          <w:lang w:val="en-US" w:eastAsia="zh-CN"/>
        </w:rPr>
        <w:t>6</w:t>
      </w:r>
      <w:r>
        <w:rPr>
          <w:rFonts w:hint="eastAsia" w:ascii="新宋体" w:hAnsi="新宋体" w:eastAsia="新宋体" w:cs="新宋体"/>
          <w:b/>
          <w:bCs/>
          <w:sz w:val="24"/>
          <w:szCs w:val="24"/>
        </w:rPr>
        <w:t>日</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5.2完善质量体系，加强质量管理</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多年来，公司坚持以顾客关注为焦点，持续改进质量管理工作，不断完善质量管理体系，建立完善的质量管理网络。质量管理体系在企业有效运行，在很大程度上促进了工作质量和产品质量的提高。</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5.3加强质控点控制，重视过程管理</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按产品要求，设立质量控制点，并严格按质量控制点要求进行管理与控制。实现检测项目全覆盖，生产过程道道严格把关。采取定岗定责、过程检查、质量考核、质量奖惩、质量追溯、数据统计分析等方法，做到关键工序重点控制、普通工序规范操作，从而提高了工作质量，保证了产品质量。</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5.4建立监督机制与责任分担机制</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公司制定相关的质量考评与质量奖惩制度，对产品质量进行定期检查，贯彻谁制造腐生负责的管理理念，督促责任部门和管理人员对体系运作、监督、客户反馈的质量问题进行快速反应，积极整改并有效地执行纠正措施，约束出现质量问题、客户反馈的质量问题不纠正改进的单位与个人。</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rPr>
      </w:pPr>
      <w:r>
        <w:rPr>
          <w:rFonts w:hint="eastAsia" w:ascii="新宋体" w:hAnsi="新宋体" w:eastAsia="新宋体" w:cs="新宋体"/>
          <w:color w:val="000000"/>
          <w:spacing w:val="0"/>
          <w:w w:val="100"/>
          <w:position w:val="0"/>
          <w:sz w:val="28"/>
          <w:szCs w:val="28"/>
          <w:u w:val="none"/>
          <w:lang w:val="en-US" w:eastAsia="zh-CN"/>
        </w:rPr>
        <w:t>5.5</w:t>
      </w:r>
      <w:r>
        <w:rPr>
          <w:rFonts w:hint="eastAsia" w:ascii="新宋体" w:hAnsi="新宋体" w:eastAsia="新宋体" w:cs="新宋体"/>
          <w:color w:val="000000"/>
          <w:spacing w:val="0"/>
          <w:w w:val="100"/>
          <w:position w:val="0"/>
          <w:sz w:val="28"/>
          <w:szCs w:val="28"/>
          <w:u w:val="none"/>
        </w:rPr>
        <w:t>百年大计，质量第一，本公司始终贯彻全面质量管理模式。在研发、生产、销售、售后、服务等各环节力求做到全过程的质量管理；全员参与的质量管理；全面综合的质量管理。一切为用户，一切以预防为主，一切依据事实与数据，一切按规范办事。</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5.6加强信息传递并强化指标监控</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在质量方针要求的前提下，每年12月底前对下年度质量目标进行策划，并层层分解到各个部门，各部门对分解后的目标进行统计、分析、改进，以确保公司总目标的实现。同时，为提高质量目标的准确性与及时性，公司通过内部计算机网络、QQ、微信等平台或工具，实现信息的实时传递，并能快速准确统计分析。</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6运作管理</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spacing w:val="0"/>
          <w:position w:val="0"/>
          <w:sz w:val="28"/>
          <w:szCs w:val="28"/>
        </w:rPr>
      </w:pPr>
      <w:bookmarkStart w:id="40" w:name="5"/>
      <w:bookmarkEnd w:id="40"/>
      <w:r>
        <w:rPr>
          <w:rFonts w:hint="eastAsia" w:ascii="新宋体" w:hAnsi="新宋体" w:eastAsia="新宋体" w:cs="新宋体"/>
          <w:color w:val="000000"/>
          <w:spacing w:val="0"/>
          <w:w w:val="100"/>
          <w:position w:val="0"/>
          <w:sz w:val="28"/>
          <w:szCs w:val="28"/>
          <w:u w:val="none"/>
          <w:lang w:val="en-US" w:eastAsia="zh-CN"/>
        </w:rPr>
        <w:t>6.1</w:t>
      </w:r>
      <w:r>
        <w:rPr>
          <w:rFonts w:hint="eastAsia" w:ascii="新宋体" w:hAnsi="新宋体" w:eastAsia="新宋体" w:cs="新宋体"/>
          <w:color w:val="000000"/>
          <w:spacing w:val="0"/>
          <w:w w:val="100"/>
          <w:position w:val="0"/>
          <w:sz w:val="28"/>
          <w:szCs w:val="28"/>
          <w:u w:val="none"/>
        </w:rPr>
        <w:t>现场管理：主要对生产现场的卫生、设备、台帐、安全几个方面进行检查，</w:t>
      </w:r>
      <w:r>
        <w:rPr>
          <w:rFonts w:hint="eastAsia" w:ascii="新宋体" w:hAnsi="新宋体" w:eastAsia="新宋体" w:cs="新宋体"/>
          <w:color w:val="000000"/>
          <w:spacing w:val="0"/>
          <w:w w:val="42"/>
          <w:position w:val="0"/>
          <w:sz w:val="28"/>
          <w:szCs w:val="28"/>
          <w:u w:val="none"/>
        </w:rPr>
        <w:t> </w:t>
      </w:r>
      <w:r>
        <w:rPr>
          <w:rFonts w:hint="eastAsia" w:ascii="新宋体" w:hAnsi="新宋体" w:eastAsia="新宋体" w:cs="新宋体"/>
          <w:color w:val="000000"/>
          <w:spacing w:val="0"/>
          <w:w w:val="100"/>
          <w:position w:val="0"/>
          <w:sz w:val="28"/>
          <w:szCs w:val="28"/>
          <w:u w:val="none"/>
        </w:rPr>
        <w:t>出现问题出具整改通知单按规定时间整改完毕，由相关人员验证考核。</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6.2</w:t>
      </w:r>
      <w:r>
        <w:rPr>
          <w:rFonts w:hint="eastAsia" w:ascii="新宋体" w:hAnsi="新宋体" w:eastAsia="新宋体" w:cs="新宋体"/>
          <w:color w:val="000000"/>
          <w:spacing w:val="0"/>
          <w:w w:val="100"/>
          <w:position w:val="0"/>
          <w:sz w:val="28"/>
          <w:szCs w:val="28"/>
          <w:u w:val="none"/>
        </w:rPr>
        <w:t>生产过程管理：根据规程和公司制度的要求，结合生产实际，编</w:t>
      </w:r>
      <w:r>
        <w:rPr>
          <w:rFonts w:hint="eastAsia" w:ascii="新宋体" w:hAnsi="新宋体" w:eastAsia="新宋体" w:cs="新宋体"/>
          <w:color w:val="000000"/>
          <w:spacing w:val="0"/>
          <w:w w:val="100"/>
          <w:position w:val="0"/>
          <w:sz w:val="28"/>
          <w:szCs w:val="28"/>
          <w:u w:val="none"/>
          <w:lang w:eastAsia="zh-CN"/>
        </w:rPr>
        <w:t>制切实可行的生产计划、督促生产车间保质保量、定期完成</w:t>
      </w:r>
      <w:r>
        <w:rPr>
          <w:rFonts w:hint="eastAsia" w:ascii="新宋体" w:hAnsi="新宋体" w:eastAsia="新宋体" w:cs="新宋体"/>
          <w:color w:val="000000"/>
          <w:spacing w:val="0"/>
          <w:w w:val="100"/>
          <w:position w:val="0"/>
          <w:sz w:val="28"/>
          <w:szCs w:val="28"/>
          <w:u w:val="none"/>
        </w:rPr>
        <w:t>。运用数理统计方法，掌握质量波动规律，不断提高预见性和预防能力，及时采取纠正措施，确保生产全过程处于受控状态。</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6.3技术质量部</w:t>
      </w:r>
      <w:r>
        <w:rPr>
          <w:rFonts w:hint="eastAsia" w:ascii="新宋体" w:hAnsi="新宋体" w:eastAsia="新宋体" w:cs="新宋体"/>
          <w:color w:val="000000"/>
          <w:spacing w:val="0"/>
          <w:w w:val="100"/>
          <w:position w:val="0"/>
          <w:sz w:val="28"/>
          <w:szCs w:val="28"/>
          <w:u w:val="none"/>
        </w:rPr>
        <w:t>制定了切实可行的质量管理</w:t>
      </w:r>
      <w:r>
        <w:rPr>
          <w:rFonts w:hint="eastAsia" w:ascii="新宋体" w:hAnsi="新宋体" w:eastAsia="新宋体" w:cs="新宋体"/>
          <w:color w:val="000000"/>
          <w:spacing w:val="0"/>
          <w:w w:val="100"/>
          <w:position w:val="0"/>
          <w:sz w:val="28"/>
          <w:szCs w:val="28"/>
          <w:u w:val="none"/>
          <w:lang w:eastAsia="zh-CN"/>
        </w:rPr>
        <w:t>制度，并严格推动制度实施，同时做好生产现场的质量监控，</w:t>
      </w:r>
      <w:r>
        <w:rPr>
          <w:rFonts w:hint="eastAsia" w:ascii="新宋体" w:hAnsi="新宋体" w:eastAsia="新宋体" w:cs="新宋体"/>
          <w:color w:val="000000"/>
          <w:spacing w:val="0"/>
          <w:w w:val="100"/>
          <w:position w:val="0"/>
          <w:sz w:val="28"/>
          <w:szCs w:val="28"/>
          <w:u w:val="none"/>
        </w:rPr>
        <w:t>严格</w:t>
      </w:r>
      <w:r>
        <w:rPr>
          <w:rFonts w:hint="eastAsia" w:ascii="新宋体" w:hAnsi="新宋体" w:eastAsia="新宋体" w:cs="新宋体"/>
          <w:color w:val="000000"/>
          <w:spacing w:val="0"/>
          <w:w w:val="100"/>
          <w:position w:val="0"/>
          <w:sz w:val="28"/>
          <w:szCs w:val="28"/>
          <w:u w:val="none"/>
          <w:lang w:eastAsia="zh-CN"/>
        </w:rPr>
        <w:t>把好以下</w:t>
      </w:r>
      <w:r>
        <w:rPr>
          <w:rFonts w:hint="eastAsia" w:ascii="新宋体" w:hAnsi="新宋体" w:eastAsia="新宋体" w:cs="新宋体"/>
          <w:color w:val="000000"/>
          <w:spacing w:val="0"/>
          <w:w w:val="100"/>
          <w:position w:val="0"/>
          <w:sz w:val="28"/>
          <w:szCs w:val="28"/>
          <w:u w:val="none"/>
        </w:rPr>
        <w:t>关</w:t>
      </w:r>
      <w:r>
        <w:rPr>
          <w:rFonts w:hint="eastAsia" w:ascii="新宋体" w:hAnsi="新宋体" w:eastAsia="新宋体" w:cs="新宋体"/>
          <w:color w:val="000000"/>
          <w:spacing w:val="0"/>
          <w:w w:val="100"/>
          <w:position w:val="0"/>
          <w:sz w:val="28"/>
          <w:szCs w:val="28"/>
          <w:u w:val="none"/>
          <w:lang w:eastAsia="zh-CN"/>
        </w:rPr>
        <w:t>口</w:t>
      </w:r>
      <w:r>
        <w:rPr>
          <w:rFonts w:hint="eastAsia" w:ascii="新宋体" w:hAnsi="新宋体" w:eastAsia="新宋体" w:cs="新宋体"/>
          <w:color w:val="000000"/>
          <w:spacing w:val="0"/>
          <w:w w:val="100"/>
          <w:position w:val="0"/>
          <w:sz w:val="28"/>
          <w:szCs w:val="28"/>
          <w:u w:val="none"/>
        </w:rPr>
        <w:t>：一是把好进厂原材料质量关；二是把好生产过程控制关；三是把好深加工控制关；四是把好产品出厂关；将涉及到的指标分解到车间、班组，形成一个完成的质量管理网络，使质量管理有章可循、有法可依、</w:t>
      </w:r>
      <w:r>
        <w:rPr>
          <w:rFonts w:hint="eastAsia" w:ascii="新宋体" w:hAnsi="新宋体" w:eastAsia="新宋体" w:cs="新宋体"/>
          <w:color w:val="000000"/>
          <w:spacing w:val="0"/>
          <w:w w:val="100"/>
          <w:position w:val="0"/>
          <w:sz w:val="28"/>
          <w:szCs w:val="28"/>
          <w:u w:val="none"/>
          <w:lang w:eastAsia="zh-CN"/>
        </w:rPr>
        <w:t>产品</w:t>
      </w:r>
      <w:r>
        <w:rPr>
          <w:rFonts w:hint="eastAsia" w:ascii="新宋体" w:hAnsi="新宋体" w:eastAsia="新宋体" w:cs="新宋体"/>
          <w:color w:val="000000"/>
          <w:spacing w:val="0"/>
          <w:w w:val="100"/>
          <w:position w:val="0"/>
          <w:sz w:val="28"/>
          <w:szCs w:val="28"/>
          <w:u w:val="none"/>
        </w:rPr>
        <w:t>质量完全可控。</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spacing w:val="0"/>
          <w:position w:val="0"/>
          <w:sz w:val="28"/>
          <w:szCs w:val="28"/>
          <w:lang w:eastAsia="zh-CN"/>
        </w:rPr>
      </w:pPr>
      <w:r>
        <w:rPr>
          <w:rFonts w:hint="eastAsia" w:ascii="新宋体" w:hAnsi="新宋体" w:eastAsia="新宋体" w:cs="新宋体"/>
          <w:color w:val="000000"/>
          <w:spacing w:val="0"/>
          <w:w w:val="100"/>
          <w:position w:val="0"/>
          <w:sz w:val="28"/>
          <w:szCs w:val="28"/>
          <w:u w:val="none"/>
          <w:lang w:val="en-US" w:eastAsia="zh-CN"/>
        </w:rPr>
        <w:t>6.4</w:t>
      </w:r>
      <w:r>
        <w:rPr>
          <w:rFonts w:hint="eastAsia" w:ascii="新宋体" w:hAnsi="新宋体" w:eastAsia="新宋体" w:cs="新宋体"/>
          <w:color w:val="000000"/>
          <w:spacing w:val="0"/>
          <w:w w:val="100"/>
          <w:position w:val="0"/>
          <w:sz w:val="28"/>
          <w:szCs w:val="28"/>
          <w:u w:val="none"/>
          <w:lang w:eastAsia="zh-CN"/>
        </w:rPr>
        <w:t>生产设备与</w:t>
      </w:r>
      <w:r>
        <w:rPr>
          <w:rFonts w:hint="eastAsia" w:ascii="新宋体" w:hAnsi="新宋体" w:eastAsia="新宋体" w:cs="新宋体"/>
          <w:color w:val="000000"/>
          <w:spacing w:val="0"/>
          <w:w w:val="100"/>
          <w:position w:val="0"/>
          <w:sz w:val="28"/>
          <w:szCs w:val="28"/>
          <w:u w:val="none"/>
        </w:rPr>
        <w:t>检验设备管理： 根据产品生产要求配置了满足</w:t>
      </w:r>
      <w:r>
        <w:rPr>
          <w:rFonts w:hint="eastAsia" w:ascii="新宋体" w:hAnsi="新宋体" w:eastAsia="新宋体" w:cs="新宋体"/>
          <w:color w:val="000000"/>
          <w:spacing w:val="0"/>
          <w:w w:val="100"/>
          <w:position w:val="0"/>
          <w:sz w:val="28"/>
          <w:szCs w:val="28"/>
          <w:u w:val="none"/>
          <w:lang w:eastAsia="zh-CN"/>
        </w:rPr>
        <w:t>产品加工要求的生产设备、</w:t>
      </w:r>
      <w:r>
        <w:rPr>
          <w:rFonts w:hint="eastAsia" w:ascii="新宋体" w:hAnsi="新宋体" w:eastAsia="新宋体" w:cs="新宋体"/>
          <w:color w:val="000000"/>
          <w:spacing w:val="0"/>
          <w:w w:val="100"/>
          <w:position w:val="0"/>
          <w:sz w:val="28"/>
          <w:szCs w:val="28"/>
          <w:u w:val="none"/>
        </w:rPr>
        <w:t>质量检验和生产控制要求的仪器设备。设备的管理和使用我们做到“三好”（管好、用好、完好）、“三防”（防尘、防潮、防震）、“四会”（会操作、会保养、会检查、会简单维修）、“四定”（定人保管、定人养护、定室存放、定期校验），保证设备</w:t>
      </w:r>
      <w:r>
        <w:rPr>
          <w:rFonts w:hint="eastAsia" w:ascii="新宋体" w:hAnsi="新宋体" w:eastAsia="新宋体" w:cs="新宋体"/>
          <w:color w:val="000000"/>
          <w:spacing w:val="0"/>
          <w:w w:val="100"/>
          <w:position w:val="0"/>
          <w:sz w:val="28"/>
          <w:szCs w:val="28"/>
          <w:u w:val="none"/>
          <w:lang w:eastAsia="zh-CN"/>
        </w:rPr>
        <w:t>、仪器</w:t>
      </w:r>
      <w:r>
        <w:rPr>
          <w:rFonts w:hint="eastAsia" w:ascii="新宋体" w:hAnsi="新宋体" w:eastAsia="新宋体" w:cs="新宋体"/>
          <w:color w:val="000000"/>
          <w:spacing w:val="0"/>
          <w:w w:val="100"/>
          <w:position w:val="0"/>
          <w:sz w:val="28"/>
          <w:szCs w:val="28"/>
          <w:u w:val="none"/>
        </w:rPr>
        <w:t>性能安全可靠。并按</w:t>
      </w:r>
      <w:r>
        <w:rPr>
          <w:rFonts w:hint="eastAsia" w:ascii="新宋体" w:hAnsi="新宋体" w:eastAsia="新宋体" w:cs="新宋体"/>
          <w:color w:val="000000"/>
          <w:spacing w:val="0"/>
          <w:w w:val="100"/>
          <w:position w:val="0"/>
          <w:sz w:val="28"/>
          <w:szCs w:val="28"/>
          <w:u w:val="none"/>
          <w:lang w:eastAsia="zh-CN"/>
        </w:rPr>
        <w:t>设备管理制度、检测设备管理</w:t>
      </w:r>
      <w:r>
        <w:rPr>
          <w:rFonts w:hint="eastAsia" w:ascii="新宋体" w:hAnsi="新宋体" w:eastAsia="新宋体" w:cs="新宋体"/>
          <w:color w:val="000000"/>
          <w:spacing w:val="0"/>
          <w:w w:val="100"/>
          <w:position w:val="0"/>
          <w:sz w:val="28"/>
          <w:szCs w:val="28"/>
          <w:u w:val="none"/>
        </w:rPr>
        <w:t>要求，对每台仪器</w:t>
      </w:r>
      <w:r>
        <w:rPr>
          <w:rFonts w:hint="eastAsia" w:ascii="新宋体" w:hAnsi="新宋体" w:eastAsia="新宋体" w:cs="新宋体"/>
          <w:color w:val="000000"/>
          <w:spacing w:val="0"/>
          <w:w w:val="100"/>
          <w:position w:val="0"/>
          <w:sz w:val="28"/>
          <w:szCs w:val="28"/>
          <w:u w:val="none"/>
          <w:lang w:eastAsia="zh-CN"/>
        </w:rPr>
        <w:t>、</w:t>
      </w:r>
      <w:r>
        <w:rPr>
          <w:rFonts w:hint="eastAsia" w:ascii="新宋体" w:hAnsi="新宋体" w:eastAsia="新宋体" w:cs="新宋体"/>
          <w:color w:val="000000"/>
          <w:spacing w:val="0"/>
          <w:w w:val="100"/>
          <w:position w:val="0"/>
          <w:sz w:val="28"/>
          <w:szCs w:val="28"/>
          <w:u w:val="none"/>
        </w:rPr>
        <w:t>设备建立了设备档案，包括设备名称、规格型号、编号、生产厂家、出厂日期、合格证、使用说明书及使用规程中维修、检定（校准）等记录和检定证书、设备的维护保养计划等内容。建立仪器</w:t>
      </w:r>
      <w:r>
        <w:rPr>
          <w:rFonts w:hint="eastAsia" w:ascii="新宋体" w:hAnsi="新宋体" w:eastAsia="新宋体" w:cs="新宋体"/>
          <w:color w:val="000000"/>
          <w:spacing w:val="0"/>
          <w:w w:val="100"/>
          <w:position w:val="0"/>
          <w:sz w:val="28"/>
          <w:szCs w:val="28"/>
          <w:u w:val="none"/>
          <w:lang w:eastAsia="zh-CN"/>
        </w:rPr>
        <w:t>、</w:t>
      </w:r>
      <w:r>
        <w:rPr>
          <w:rFonts w:hint="eastAsia" w:ascii="新宋体" w:hAnsi="新宋体" w:eastAsia="新宋体" w:cs="新宋体"/>
          <w:color w:val="000000"/>
          <w:spacing w:val="0"/>
          <w:w w:val="100"/>
          <w:position w:val="0"/>
          <w:sz w:val="28"/>
          <w:szCs w:val="28"/>
          <w:u w:val="none"/>
        </w:rPr>
        <w:t>设备</w:t>
      </w:r>
      <w:r>
        <w:rPr>
          <w:rFonts w:hint="eastAsia" w:ascii="新宋体" w:hAnsi="新宋体" w:eastAsia="新宋体" w:cs="新宋体"/>
          <w:color w:val="000000"/>
          <w:spacing w:val="0"/>
          <w:w w:val="100"/>
          <w:position w:val="0"/>
          <w:sz w:val="28"/>
          <w:szCs w:val="28"/>
          <w:u w:val="none"/>
          <w:lang w:eastAsia="zh-CN"/>
        </w:rPr>
        <w:t>检定或保养记录</w:t>
      </w:r>
      <w:r>
        <w:rPr>
          <w:rFonts w:hint="eastAsia" w:ascii="新宋体" w:hAnsi="新宋体" w:eastAsia="新宋体" w:cs="新宋体"/>
          <w:color w:val="000000"/>
          <w:spacing w:val="0"/>
          <w:w w:val="100"/>
          <w:position w:val="0"/>
          <w:sz w:val="28"/>
          <w:szCs w:val="28"/>
          <w:u w:val="none"/>
        </w:rPr>
        <w:t>。</w:t>
      </w:r>
      <w:r>
        <w:rPr>
          <w:rFonts w:hint="eastAsia" w:ascii="新宋体" w:hAnsi="新宋体" w:eastAsia="新宋体" w:cs="新宋体"/>
          <w:color w:val="000000"/>
          <w:spacing w:val="0"/>
          <w:w w:val="100"/>
          <w:position w:val="0"/>
          <w:sz w:val="28"/>
          <w:szCs w:val="28"/>
          <w:u w:val="none"/>
          <w:lang w:eastAsia="zh-CN"/>
        </w:rPr>
        <w:t>确保生产设备与检测设备完好率，保证生产正常运行。</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6.5</w:t>
      </w:r>
      <w:r>
        <w:rPr>
          <w:rFonts w:hint="eastAsia" w:ascii="新宋体" w:hAnsi="新宋体" w:eastAsia="新宋体" w:cs="新宋体"/>
          <w:color w:val="000000"/>
          <w:spacing w:val="0"/>
          <w:w w:val="100"/>
          <w:position w:val="0"/>
          <w:sz w:val="28"/>
          <w:szCs w:val="28"/>
          <w:u w:val="none"/>
        </w:rPr>
        <w:t>人员管理：建立人员档案，档案内容包括学历证书、培训档案、上岗操作证、技能等级证书、学习经历等内容。按年度培训计划对各级人员进行理论培训和实际操作培训。</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eastAsia="zh-CN"/>
        </w:rPr>
      </w:pPr>
      <w:r>
        <w:rPr>
          <w:rFonts w:hint="eastAsia" w:ascii="新宋体" w:hAnsi="新宋体" w:eastAsia="新宋体" w:cs="新宋体"/>
          <w:color w:val="000000"/>
          <w:spacing w:val="0"/>
          <w:w w:val="100"/>
          <w:position w:val="0"/>
          <w:sz w:val="28"/>
          <w:szCs w:val="28"/>
          <w:u w:val="none"/>
          <w:lang w:val="en-US" w:eastAsia="zh-CN"/>
        </w:rPr>
        <w:t>6.6</w:t>
      </w:r>
      <w:r>
        <w:rPr>
          <w:rFonts w:hint="eastAsia" w:ascii="新宋体" w:hAnsi="新宋体" w:eastAsia="新宋体" w:cs="新宋体"/>
          <w:color w:val="000000"/>
          <w:spacing w:val="0"/>
          <w:w w:val="100"/>
          <w:position w:val="0"/>
          <w:sz w:val="28"/>
          <w:szCs w:val="28"/>
          <w:u w:val="none"/>
        </w:rPr>
        <w:t>营销</w:t>
      </w:r>
      <w:r>
        <w:rPr>
          <w:rFonts w:hint="eastAsia" w:ascii="新宋体" w:hAnsi="新宋体" w:eastAsia="新宋体" w:cs="新宋体"/>
          <w:color w:val="000000"/>
          <w:spacing w:val="0"/>
          <w:w w:val="100"/>
          <w:position w:val="0"/>
          <w:sz w:val="28"/>
          <w:szCs w:val="28"/>
          <w:u w:val="none"/>
          <w:lang w:eastAsia="zh-CN"/>
        </w:rPr>
        <w:t>管理</w:t>
      </w:r>
    </w:p>
    <w:p>
      <w:pPr>
        <w:keepNext w:val="0"/>
        <w:keepLines w:val="0"/>
        <w:pageBreakBefore w:val="0"/>
        <w:numPr>
          <w:ilvl w:val="0"/>
          <w:numId w:val="0"/>
        </w:numPr>
        <w:kinsoku w:val="0"/>
        <w:wordWrap/>
        <w:overflowPunct w:val="0"/>
        <w:topLinePunct w:val="0"/>
        <w:autoSpaceDE/>
        <w:autoSpaceDN/>
        <w:bidi w:val="0"/>
        <w:adjustRightInd/>
        <w:snapToGrid/>
        <w:ind w:firstLine="280" w:firstLineChars="100"/>
        <w:jc w:val="both"/>
        <w:textAlignment w:val="auto"/>
        <w:outlineLvl w:val="9"/>
        <w:rPr>
          <w:rFonts w:ascii="宋体" w:hAnsi="宋体" w:eastAsia="宋体" w:cs="宋体"/>
          <w:sz w:val="28"/>
          <w:szCs w:val="28"/>
        </w:rPr>
      </w:pPr>
      <w:r>
        <w:rPr>
          <w:rFonts w:hint="eastAsia" w:ascii="新宋体" w:hAnsi="新宋体" w:eastAsia="新宋体" w:cs="新宋体"/>
          <w:color w:val="000000"/>
          <w:spacing w:val="0"/>
          <w:w w:val="100"/>
          <w:position w:val="0"/>
          <w:sz w:val="28"/>
          <w:szCs w:val="28"/>
          <w:u w:val="none"/>
          <w:lang w:eastAsia="zh-CN"/>
        </w:rPr>
        <w:t>销售</w:t>
      </w:r>
      <w:r>
        <w:rPr>
          <w:rFonts w:hint="eastAsia" w:ascii="新宋体" w:hAnsi="新宋体" w:eastAsia="新宋体" w:cs="新宋体"/>
          <w:color w:val="000000"/>
          <w:spacing w:val="0"/>
          <w:w w:val="100"/>
          <w:position w:val="0"/>
          <w:sz w:val="28"/>
          <w:szCs w:val="28"/>
          <w:u w:val="none"/>
        </w:rPr>
        <w:t>部</w:t>
      </w:r>
      <w:r>
        <w:rPr>
          <w:rFonts w:hint="eastAsia" w:ascii="新宋体" w:hAnsi="新宋体" w:eastAsia="新宋体" w:cs="新宋体"/>
          <w:color w:val="000000"/>
          <w:spacing w:val="0"/>
          <w:w w:val="100"/>
          <w:position w:val="0"/>
          <w:sz w:val="28"/>
          <w:szCs w:val="28"/>
          <w:u w:val="none"/>
          <w:lang w:eastAsia="zh-CN"/>
        </w:rPr>
        <w:t>公司以</w:t>
      </w:r>
      <w:r>
        <w:rPr>
          <w:rFonts w:hint="eastAsia" w:ascii="新宋体" w:hAnsi="新宋体" w:eastAsia="新宋体" w:cs="新宋体"/>
          <w:color w:val="000000"/>
          <w:spacing w:val="0"/>
          <w:w w:val="100"/>
          <w:position w:val="0"/>
          <w:sz w:val="28"/>
          <w:szCs w:val="28"/>
          <w:u w:val="none"/>
        </w:rPr>
        <w:t>质量方针</w:t>
      </w:r>
      <w:r>
        <w:rPr>
          <w:rFonts w:hint="eastAsia" w:ascii="新宋体" w:hAnsi="新宋体" w:eastAsia="新宋体" w:cs="新宋体"/>
          <w:color w:val="000000"/>
          <w:spacing w:val="0"/>
          <w:w w:val="100"/>
          <w:position w:val="0"/>
          <w:sz w:val="28"/>
          <w:szCs w:val="28"/>
          <w:u w:val="none"/>
          <w:lang w:eastAsia="zh-CN"/>
        </w:rPr>
        <w:t>为导向</w:t>
      </w:r>
      <w:r>
        <w:rPr>
          <w:rFonts w:hint="eastAsia" w:ascii="新宋体" w:hAnsi="新宋体" w:eastAsia="新宋体" w:cs="新宋体"/>
          <w:color w:val="000000"/>
          <w:spacing w:val="0"/>
          <w:w w:val="100"/>
          <w:position w:val="0"/>
          <w:sz w:val="28"/>
          <w:szCs w:val="28"/>
          <w:u w:val="none"/>
        </w:rPr>
        <w:t>，加强了产品售前、售中、售后服务工作，保证客户信息的及时传递和客户的投诉处理意见的及时反馈。拓宽销售网点，公司</w:t>
      </w:r>
      <w:r>
        <w:rPr>
          <w:rFonts w:hint="eastAsia" w:ascii="新宋体" w:hAnsi="新宋体" w:eastAsia="新宋体" w:cs="新宋体"/>
          <w:color w:val="000000"/>
          <w:spacing w:val="0"/>
          <w:w w:val="100"/>
          <w:position w:val="0"/>
          <w:sz w:val="28"/>
          <w:szCs w:val="28"/>
          <w:u w:val="none"/>
          <w:lang w:eastAsia="zh-CN"/>
        </w:rPr>
        <w:t>按排专人</w:t>
      </w:r>
      <w:r>
        <w:rPr>
          <w:rFonts w:hint="eastAsia" w:ascii="新宋体" w:hAnsi="新宋体" w:eastAsia="新宋体" w:cs="新宋体"/>
          <w:color w:val="000000"/>
          <w:spacing w:val="0"/>
          <w:w w:val="100"/>
          <w:position w:val="0"/>
          <w:sz w:val="28"/>
          <w:szCs w:val="28"/>
          <w:u w:val="none"/>
        </w:rPr>
        <w:t>负责</w:t>
      </w:r>
      <w:r>
        <w:rPr>
          <w:rFonts w:hint="eastAsia" w:ascii="新宋体" w:hAnsi="新宋体" w:eastAsia="新宋体" w:cs="新宋体"/>
          <w:color w:val="000000"/>
          <w:spacing w:val="0"/>
          <w:w w:val="100"/>
          <w:position w:val="0"/>
          <w:sz w:val="28"/>
          <w:szCs w:val="28"/>
          <w:u w:val="none"/>
          <w:lang w:eastAsia="zh-CN"/>
        </w:rPr>
        <w:t>处理</w:t>
      </w:r>
      <w:r>
        <w:rPr>
          <w:rFonts w:hint="eastAsia" w:ascii="新宋体" w:hAnsi="新宋体" w:eastAsia="新宋体" w:cs="新宋体"/>
          <w:color w:val="000000"/>
          <w:spacing w:val="0"/>
          <w:w w:val="100"/>
          <w:position w:val="0"/>
          <w:sz w:val="28"/>
          <w:szCs w:val="28"/>
          <w:u w:val="none"/>
        </w:rPr>
        <w:t>产品质量和服务质量，遵</w:t>
      </w:r>
      <w:r>
        <w:rPr>
          <w:rFonts w:hint="eastAsia" w:ascii="新宋体" w:hAnsi="新宋体" w:eastAsia="新宋体" w:cs="新宋体"/>
          <w:color w:val="000000"/>
          <w:spacing w:val="0"/>
          <w:w w:val="100"/>
          <w:position w:val="0"/>
          <w:sz w:val="28"/>
          <w:szCs w:val="28"/>
          <w:u w:val="none"/>
          <w:lang w:eastAsia="zh-CN"/>
        </w:rPr>
        <w:t>守并按照</w:t>
      </w:r>
      <w:r>
        <w:rPr>
          <w:rFonts w:hint="eastAsia" w:ascii="新宋体" w:hAnsi="新宋体" w:eastAsia="新宋体" w:cs="新宋体"/>
          <w:color w:val="000000"/>
          <w:spacing w:val="0"/>
          <w:w w:val="100"/>
          <w:position w:val="0"/>
          <w:sz w:val="28"/>
          <w:szCs w:val="28"/>
          <w:u w:val="none"/>
        </w:rPr>
        <w:t>ISO9001</w:t>
      </w:r>
      <w:r>
        <w:rPr>
          <w:rFonts w:hint="eastAsia" w:ascii="新宋体" w:hAnsi="新宋体" w:eastAsia="新宋体" w:cs="新宋体"/>
          <w:color w:val="000000"/>
          <w:spacing w:val="0"/>
          <w:w w:val="100"/>
          <w:position w:val="0"/>
          <w:sz w:val="28"/>
          <w:szCs w:val="28"/>
          <w:u w:val="none"/>
          <w:lang w:val="en-US" w:eastAsia="zh-CN"/>
        </w:rPr>
        <w:t>-2015</w:t>
      </w:r>
      <w:r>
        <w:rPr>
          <w:rFonts w:hint="eastAsia" w:ascii="新宋体" w:hAnsi="新宋体" w:eastAsia="新宋体" w:cs="新宋体"/>
          <w:color w:val="000000"/>
          <w:spacing w:val="0"/>
          <w:w w:val="100"/>
          <w:position w:val="0"/>
          <w:sz w:val="28"/>
          <w:szCs w:val="28"/>
          <w:u w:val="none"/>
        </w:rPr>
        <w:t>质量管理体系服务程序的规定要求</w:t>
      </w:r>
      <w:r>
        <w:rPr>
          <w:rFonts w:hint="eastAsia" w:ascii="新宋体" w:hAnsi="新宋体" w:eastAsia="新宋体" w:cs="新宋体"/>
          <w:color w:val="000000"/>
          <w:spacing w:val="0"/>
          <w:w w:val="100"/>
          <w:position w:val="0"/>
          <w:sz w:val="28"/>
          <w:szCs w:val="28"/>
          <w:u w:val="none"/>
          <w:lang w:eastAsia="zh-CN"/>
        </w:rPr>
        <w:t>执行</w:t>
      </w:r>
      <w:r>
        <w:rPr>
          <w:rFonts w:hint="eastAsia" w:ascii="新宋体" w:hAnsi="新宋体" w:eastAsia="新宋体" w:cs="新宋体"/>
          <w:color w:val="000000"/>
          <w:spacing w:val="0"/>
          <w:w w:val="100"/>
          <w:position w:val="0"/>
          <w:sz w:val="28"/>
          <w:szCs w:val="28"/>
          <w:u w:val="none"/>
          <w:lang w:val="en-US" w:eastAsia="zh-CN"/>
        </w:rPr>
        <w:t>.</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color w:val="000000"/>
          <w:spacing w:val="0"/>
          <w:w w:val="100"/>
          <w:position w:val="0"/>
          <w:sz w:val="28"/>
          <w:szCs w:val="28"/>
          <w:u w:val="none"/>
        </w:rPr>
      </w:pPr>
      <w:r>
        <w:rPr>
          <w:rFonts w:hint="eastAsia" w:ascii="新宋体" w:hAnsi="新宋体" w:eastAsia="新宋体" w:cs="新宋体"/>
          <w:color w:val="000000"/>
          <w:spacing w:val="0"/>
          <w:w w:val="100"/>
          <w:position w:val="0"/>
          <w:sz w:val="28"/>
          <w:szCs w:val="28"/>
          <w:u w:val="none"/>
          <w:lang w:val="en-US" w:eastAsia="zh-CN"/>
        </w:rPr>
        <w:t>7</w:t>
      </w:r>
      <w:r>
        <w:rPr>
          <w:rFonts w:hint="eastAsia" w:ascii="新宋体" w:hAnsi="新宋体" w:eastAsia="新宋体" w:cs="新宋体"/>
          <w:color w:val="000000"/>
          <w:spacing w:val="0"/>
          <w:w w:val="100"/>
          <w:position w:val="0"/>
          <w:sz w:val="28"/>
          <w:szCs w:val="28"/>
          <w:u w:val="none"/>
        </w:rPr>
        <w:t>质量文化建设</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7.1诚信教育</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公司通过人力资源控制程序和培训制度，对质量诚信教育制定培训方案，通过培训评价对培训效果进行验证，在全公司推广和宣传质量诚信精神。包括对产品开发、设计、生产、采购、销售、服务等所有产品领域的质量控制、企业诚信文化的建设、宣传及活动组织、环境与职业安全健康等方面进行系统培训。</w:t>
      </w:r>
    </w:p>
    <w:p>
      <w:pPr>
        <w:keepNext w:val="0"/>
        <w:keepLines w:val="0"/>
        <w:pageBreakBefore w:val="0"/>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7.2诚信自律</w:t>
      </w:r>
    </w:p>
    <w:p>
      <w:pPr>
        <w:keepNext w:val="0"/>
        <w:keepLines w:val="0"/>
        <w:pageBreakBefore w:val="0"/>
        <w:kinsoku/>
        <w:wordWrap/>
        <w:overflowPunct/>
        <w:topLinePunct w:val="0"/>
        <w:bidi w:val="0"/>
        <w:snapToGrid/>
        <w:spacing w:before="0" w:after="0" w:line="240" w:lineRule="auto"/>
        <w:ind w:left="0" w:leftChars="0" w:firstLine="280" w:firstLineChars="1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公司在品牌知名度不断提升的同时，始终将质量诚信建设视为重要的一环，树立正确的经营理念和先进的企业价值观，守法经营，自觉接受有关部门监督管理。</w:t>
      </w:r>
    </w:p>
    <w:p>
      <w:pPr>
        <w:keepNext w:val="0"/>
        <w:keepLines w:val="0"/>
        <w:pageBreakBefore w:val="0"/>
        <w:kinsoku/>
        <w:wordWrap/>
        <w:overflowPunct/>
        <w:topLinePunct w:val="0"/>
        <w:bidi w:val="0"/>
        <w:snapToGrid/>
        <w:spacing w:before="0" w:after="0" w:line="240" w:lineRule="auto"/>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7.3企业文化</w:t>
      </w:r>
    </w:p>
    <w:p>
      <w:pPr>
        <w:keepNext w:val="0"/>
        <w:keepLines w:val="0"/>
        <w:pageBreakBefore w:val="0"/>
        <w:kinsoku/>
        <w:wordWrap/>
        <w:overflowPunct/>
        <w:topLinePunct w:val="0"/>
        <w:bidi w:val="0"/>
        <w:snapToGrid/>
        <w:spacing w:before="0" w:after="0" w:line="240" w:lineRule="auto"/>
        <w:ind w:left="0" w:leftChars="0" w:firstLine="280" w:firstLineChars="100"/>
        <w:jc w:val="left"/>
        <w:textAlignment w:val="auto"/>
        <w:outlineLvl w:val="9"/>
        <w:rPr>
          <w:rFonts w:hint="eastAsia" w:ascii="新宋体" w:hAnsi="新宋体" w:eastAsia="新宋体" w:cs="新宋体"/>
          <w:spacing w:val="0"/>
          <w:position w:val="0"/>
          <w:sz w:val="28"/>
          <w:szCs w:val="28"/>
          <w:lang w:eastAsia="zh-CN"/>
        </w:rPr>
      </w:pPr>
      <w:r>
        <w:rPr>
          <w:rFonts w:hint="eastAsia" w:ascii="新宋体" w:hAnsi="新宋体" w:eastAsia="新宋体" w:cs="新宋体"/>
          <w:color w:val="000000"/>
          <w:spacing w:val="0"/>
          <w:w w:val="100"/>
          <w:position w:val="0"/>
          <w:sz w:val="28"/>
          <w:szCs w:val="28"/>
          <w:u w:val="none"/>
        </w:rPr>
        <w:t>企业文化是企业个性化的根本体现，它是企业生存、竞争、发展的灵魂</w:t>
      </w:r>
      <w:r>
        <w:rPr>
          <w:rFonts w:hint="eastAsia" w:ascii="新宋体" w:hAnsi="新宋体" w:eastAsia="新宋体" w:cs="新宋体"/>
          <w:color w:val="000000"/>
          <w:spacing w:val="0"/>
          <w:w w:val="100"/>
          <w:position w:val="0"/>
          <w:sz w:val="28"/>
          <w:szCs w:val="28"/>
          <w:u w:val="none"/>
          <w:lang w:eastAsia="zh-CN"/>
        </w:rPr>
        <w:t>，</w:t>
      </w:r>
      <w:r>
        <w:rPr>
          <w:rFonts w:hint="eastAsia" w:ascii="新宋体" w:hAnsi="新宋体" w:eastAsia="新宋体" w:cs="新宋体"/>
          <w:color w:val="000000"/>
          <w:spacing w:val="0"/>
          <w:w w:val="100"/>
          <w:position w:val="0"/>
          <w:sz w:val="28"/>
          <w:szCs w:val="28"/>
          <w:u w:val="none"/>
        </w:rPr>
        <w:t>是打造一流企业的基础。公司领导意识到制度和收入调节虽然是主要的管理手段，</w:t>
      </w:r>
      <w:r>
        <w:rPr>
          <w:rFonts w:hint="eastAsia" w:ascii="新宋体" w:hAnsi="新宋体" w:eastAsia="新宋体" w:cs="新宋体"/>
          <w:color w:val="000000"/>
          <w:spacing w:val="0"/>
          <w:w w:val="100"/>
          <w:position w:val="0"/>
          <w:sz w:val="28"/>
          <w:szCs w:val="28"/>
          <w:u w:val="none"/>
        </w:rPr>
        <w:tab/>
      </w:r>
      <w:r>
        <w:rPr>
          <w:rFonts w:hint="eastAsia" w:ascii="新宋体" w:hAnsi="新宋体" w:eastAsia="新宋体" w:cs="新宋体"/>
          <w:color w:val="000000"/>
          <w:spacing w:val="0"/>
          <w:w w:val="100"/>
          <w:position w:val="0"/>
          <w:sz w:val="28"/>
          <w:szCs w:val="28"/>
          <w:u w:val="none"/>
        </w:rPr>
        <w:t>但仅仅靠这些硬管理是远远不够的。“员工是企业的财富”，员工的积极性与创造力关系到企业的未来。作为组成企业的每个人，他在企业中形成的质量观、道德观直接影响着日常工作的态度。因此，公司着力注重员工精神方面的培养。</w:t>
      </w:r>
      <w:r>
        <w:rPr>
          <w:rFonts w:hint="eastAsia" w:ascii="新宋体" w:hAnsi="新宋体" w:eastAsia="新宋体" w:cs="新宋体"/>
          <w:color w:val="000000"/>
          <w:spacing w:val="0"/>
          <w:w w:val="100"/>
          <w:position w:val="0"/>
          <w:sz w:val="28"/>
          <w:szCs w:val="28"/>
          <w:u w:val="none"/>
          <w:lang w:eastAsia="zh-CN"/>
        </w:rPr>
        <w:t>注重利用企业文化建设，提高广大员工诚实守信的道德素质，建设一支讲诚信、业务精的高素质员工队伍。公司始终以遵纪守法为前提，以顾客需求为中心，以服务的手段开展生产经营活动，合诚实守信渗透到企业经营的各个环节。</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8组织治理与社会责任</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8.1</w:t>
      </w:r>
      <w:r>
        <w:rPr>
          <w:rFonts w:hint="eastAsia" w:ascii="宋体" w:hAnsi="宋体" w:eastAsia="宋体" w:cs="宋体"/>
          <w:sz w:val="28"/>
          <w:szCs w:val="28"/>
        </w:rPr>
        <w:t>积极履行社会责任，参加乡村道路建设、资助贫困失学儿童、慈善募捐等活动；</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8.2</w:t>
      </w:r>
      <w:r>
        <w:rPr>
          <w:rFonts w:hint="eastAsia" w:ascii="宋体" w:hAnsi="宋体" w:eastAsia="宋体" w:cs="宋体"/>
          <w:sz w:val="28"/>
          <w:szCs w:val="28"/>
        </w:rPr>
        <w:t>合理利用资源，保护环境，营造绿色工厂；投资近100万元对不符合环保要求的设备、环境进行整改。</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8.3</w:t>
      </w:r>
      <w:r>
        <w:rPr>
          <w:rFonts w:hint="eastAsia" w:ascii="宋体" w:hAnsi="宋体" w:eastAsia="宋体" w:cs="宋体"/>
          <w:sz w:val="28"/>
          <w:szCs w:val="28"/>
        </w:rPr>
        <w:t>建立、实施并保持安全标准化管理体系 ；加强对员工的安全生产教育，从无重大伤亡事件发生。</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8.4</w:t>
      </w:r>
      <w:r>
        <w:rPr>
          <w:rFonts w:hint="eastAsia" w:ascii="宋体" w:hAnsi="宋体" w:eastAsia="宋体" w:cs="宋体"/>
          <w:sz w:val="28"/>
          <w:szCs w:val="28"/>
        </w:rPr>
        <w:t>健全制度、建立准则，加强对员工教育，无人违反国家法律被处理。</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8.5</w:t>
      </w:r>
      <w:r>
        <w:rPr>
          <w:rFonts w:hint="eastAsia" w:ascii="宋体" w:hAnsi="宋体" w:eastAsia="宋体" w:cs="宋体"/>
          <w:sz w:val="28"/>
          <w:szCs w:val="28"/>
        </w:rPr>
        <w:t>准时交纳企业税收。财务每年一次接受外部审计。</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b/>
          <w:bCs/>
          <w:sz w:val="28"/>
          <w:szCs w:val="28"/>
        </w:rPr>
      </w:pPr>
      <w:bookmarkStart w:id="41" w:name="_Toc1880_WPSOffice_Level2"/>
      <w:bookmarkStart w:id="42" w:name="_Toc9772_WPSOffice_Level2"/>
      <w:bookmarkStart w:id="43" w:name="_Toc12075_WPSOffice_Level2"/>
      <w:r>
        <w:rPr>
          <w:rFonts w:hint="eastAsia" w:ascii="宋体" w:hAnsi="宋体" w:eastAsia="宋体" w:cs="宋体"/>
          <w:b/>
          <w:bCs/>
          <w:sz w:val="28"/>
          <w:szCs w:val="28"/>
          <w:lang w:val="en-US" w:eastAsia="zh-CN"/>
        </w:rPr>
        <w:t xml:space="preserve">9 </w:t>
      </w:r>
      <w:r>
        <w:rPr>
          <w:rFonts w:ascii="宋体" w:hAnsi="宋体" w:eastAsia="宋体" w:cs="宋体"/>
          <w:b/>
          <w:bCs/>
          <w:sz w:val="28"/>
          <w:szCs w:val="28"/>
        </w:rPr>
        <w:t>企业质量基础</w:t>
      </w:r>
      <w:bookmarkEnd w:id="41"/>
      <w:bookmarkEnd w:id="42"/>
      <w:bookmarkEnd w:id="43"/>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b/>
          <w:bCs/>
          <w:sz w:val="28"/>
          <w:szCs w:val="28"/>
        </w:rPr>
      </w:pPr>
      <w:bookmarkStart w:id="44" w:name="_Toc30382_WPSOffice_Level3"/>
      <w:bookmarkStart w:id="45" w:name="_Toc9647_WPSOffice_Level3"/>
      <w:r>
        <w:rPr>
          <w:rFonts w:hint="eastAsia" w:ascii="宋体" w:hAnsi="宋体" w:eastAsia="宋体" w:cs="宋体"/>
          <w:b/>
          <w:bCs/>
          <w:sz w:val="28"/>
          <w:szCs w:val="28"/>
          <w:lang w:val="en-US" w:eastAsia="zh-CN"/>
        </w:rPr>
        <w:t>9.1</w:t>
      </w:r>
      <w:r>
        <w:rPr>
          <w:rFonts w:ascii="宋体" w:hAnsi="宋体" w:eastAsia="宋体" w:cs="宋体"/>
          <w:b/>
          <w:bCs/>
          <w:sz w:val="28"/>
          <w:szCs w:val="28"/>
        </w:rPr>
        <w:t>公司产品标准</w:t>
      </w:r>
      <w:bookmarkEnd w:id="44"/>
      <w:bookmarkEnd w:id="45"/>
      <w:r>
        <w:rPr>
          <w:rFonts w:ascii="宋体" w:hAnsi="宋体" w:eastAsia="宋体" w:cs="宋体"/>
          <w:b/>
          <w:bCs/>
          <w:sz w:val="28"/>
          <w:szCs w:val="28"/>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r>
        <w:rPr>
          <w:rFonts w:ascii="宋体" w:hAnsi="宋体" w:eastAsia="宋体" w:cs="宋体"/>
          <w:sz w:val="28"/>
          <w:szCs w:val="28"/>
        </w:rPr>
        <w:t>公司成立标准化</w:t>
      </w:r>
      <w:r>
        <w:rPr>
          <w:rFonts w:hint="eastAsia" w:ascii="宋体" w:hAnsi="宋体" w:eastAsia="宋体" w:cs="宋体"/>
          <w:sz w:val="28"/>
          <w:szCs w:val="28"/>
          <w:lang w:eastAsia="zh-CN"/>
        </w:rPr>
        <w:t>领导小组</w:t>
      </w:r>
      <w:r>
        <w:rPr>
          <w:rFonts w:ascii="宋体" w:hAnsi="宋体" w:eastAsia="宋体" w:cs="宋体"/>
          <w:sz w:val="28"/>
          <w:szCs w:val="28"/>
        </w:rPr>
        <w:t xml:space="preserve">，负责领导标准化建设工作。按照《企业标准体系》系列标准要求，建设标准体系，加强标准化建设。收集产品技术标准信息，确认标准的有效性，确保产品执行有效标准，杜绝“无标”生产。 </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企业共收集各类标准近200项，标准均为有效。目前，公司共在企业标准信息公共服务平台已备案各类标准30项，其中企业标准15项。</w:t>
      </w: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r>
        <w:rPr>
          <w:rFonts w:hint="eastAsia" w:ascii="新宋体" w:hAnsi="新宋体" w:eastAsia="新宋体" w:cs="新宋体"/>
          <w:color w:val="000000"/>
          <w:spacing w:val="0"/>
          <w:w w:val="100"/>
          <w:position w:val="0"/>
          <w:sz w:val="24"/>
          <w:szCs w:val="24"/>
          <w:u w:val="none"/>
          <w:lang w:val="en-US" w:eastAsia="zh-CN"/>
        </w:rPr>
        <w:drawing>
          <wp:anchor distT="0" distB="0" distL="114300" distR="114300" simplePos="0" relativeHeight="251671552" behindDoc="1" locked="0" layoutInCell="1" allowOverlap="1">
            <wp:simplePos x="0" y="0"/>
            <wp:positionH relativeFrom="column">
              <wp:posOffset>803910</wp:posOffset>
            </wp:positionH>
            <wp:positionV relativeFrom="paragraph">
              <wp:posOffset>60325</wp:posOffset>
            </wp:positionV>
            <wp:extent cx="4722495" cy="4347210"/>
            <wp:effectExtent l="0" t="0" r="1905" b="11430"/>
            <wp:wrapThrough wrapText="bothSides">
              <wp:wrapPolygon>
                <wp:start x="0" y="0"/>
                <wp:lineTo x="0" y="21505"/>
                <wp:lineTo x="21539" y="21505"/>
                <wp:lineTo x="21539" y="0"/>
                <wp:lineTo x="0" y="0"/>
              </wp:wrapPolygon>
            </wp:wrapThrough>
            <wp:docPr id="11" name="图片 11" descr="企业标准公开列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企业标准公开列表1"/>
                    <pic:cNvPicPr>
                      <a:picLocks noChangeAspect="1"/>
                    </pic:cNvPicPr>
                  </pic:nvPicPr>
                  <pic:blipFill>
                    <a:blip r:embed="rId16"/>
                    <a:stretch>
                      <a:fillRect/>
                    </a:stretch>
                  </pic:blipFill>
                  <pic:spPr>
                    <a:xfrm>
                      <a:off x="0" y="0"/>
                      <a:ext cx="4722495" cy="4347210"/>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leftChars="20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ascii="宋体" w:hAnsi="宋体" w:eastAsia="宋体" w:cs="宋体"/>
          <w:sz w:val="28"/>
          <w:szCs w:val="28"/>
        </w:rPr>
      </w:pPr>
      <w:r>
        <w:rPr>
          <w:rFonts w:hint="eastAsia" w:ascii="新宋体" w:hAnsi="新宋体" w:eastAsia="新宋体" w:cs="新宋体"/>
          <w:color w:val="000000"/>
          <w:spacing w:val="0"/>
          <w:w w:val="100"/>
          <w:position w:val="0"/>
          <w:sz w:val="24"/>
          <w:szCs w:val="24"/>
          <w:u w:val="none"/>
          <w:lang w:val="en-US" w:eastAsia="zh-CN"/>
        </w:rPr>
        <w:drawing>
          <wp:anchor distT="0" distB="0" distL="114300" distR="114300" simplePos="0" relativeHeight="251672576" behindDoc="1" locked="0" layoutInCell="1" allowOverlap="1">
            <wp:simplePos x="0" y="0"/>
            <wp:positionH relativeFrom="column">
              <wp:posOffset>974090</wp:posOffset>
            </wp:positionH>
            <wp:positionV relativeFrom="paragraph">
              <wp:posOffset>-572770</wp:posOffset>
            </wp:positionV>
            <wp:extent cx="4467225" cy="4013200"/>
            <wp:effectExtent l="0" t="0" r="13335" b="10160"/>
            <wp:wrapThrough wrapText="bothSides">
              <wp:wrapPolygon>
                <wp:start x="0" y="0"/>
                <wp:lineTo x="0" y="21491"/>
                <wp:lineTo x="21517" y="21491"/>
                <wp:lineTo x="21517" y="0"/>
                <wp:lineTo x="0" y="0"/>
              </wp:wrapPolygon>
            </wp:wrapThrough>
            <wp:docPr id="12" name="图片 12" descr="企业标准公开列表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企业标准公开列表2"/>
                    <pic:cNvPicPr>
                      <a:picLocks noChangeAspect="1"/>
                    </pic:cNvPicPr>
                  </pic:nvPicPr>
                  <pic:blipFill>
                    <a:blip r:embed="rId17"/>
                    <a:stretch>
                      <a:fillRect/>
                    </a:stretch>
                  </pic:blipFill>
                  <pic:spPr>
                    <a:xfrm>
                      <a:off x="0" y="0"/>
                      <a:ext cx="4467225" cy="4013200"/>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480" w:firstLineChars="200"/>
        <w:jc w:val="both"/>
        <w:textAlignment w:val="auto"/>
        <w:outlineLvl w:val="9"/>
        <w:rPr>
          <w:rFonts w:ascii="宋体" w:hAnsi="宋体" w:eastAsia="宋体" w:cs="宋体"/>
          <w:sz w:val="28"/>
          <w:szCs w:val="28"/>
        </w:rPr>
      </w:pPr>
      <w:r>
        <w:rPr>
          <w:rFonts w:hint="eastAsia" w:ascii="新宋体" w:hAnsi="新宋体" w:eastAsia="新宋体" w:cs="新宋体"/>
          <w:color w:val="000000"/>
          <w:spacing w:val="0"/>
          <w:w w:val="100"/>
          <w:position w:val="0"/>
          <w:sz w:val="24"/>
          <w:szCs w:val="24"/>
          <w:u w:val="none"/>
          <w:lang w:eastAsia="zh-CN"/>
        </w:rPr>
        <w:drawing>
          <wp:anchor distT="0" distB="0" distL="114300" distR="114300" simplePos="0" relativeHeight="251673600" behindDoc="1" locked="0" layoutInCell="1" allowOverlap="1">
            <wp:simplePos x="0" y="0"/>
            <wp:positionH relativeFrom="column">
              <wp:posOffset>1295400</wp:posOffset>
            </wp:positionH>
            <wp:positionV relativeFrom="paragraph">
              <wp:posOffset>-149225</wp:posOffset>
            </wp:positionV>
            <wp:extent cx="4008755" cy="3422015"/>
            <wp:effectExtent l="0" t="0" r="14605" b="6985"/>
            <wp:wrapThrough wrapText="bothSides">
              <wp:wrapPolygon>
                <wp:start x="0" y="0"/>
                <wp:lineTo x="0" y="21548"/>
                <wp:lineTo x="21514" y="21548"/>
                <wp:lineTo x="21514" y="0"/>
                <wp:lineTo x="0" y="0"/>
              </wp:wrapPolygon>
            </wp:wrapThrough>
            <wp:docPr id="13" name="图片 13" descr="企业标准公开列表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企业标准公开列表3"/>
                    <pic:cNvPicPr>
                      <a:picLocks noChangeAspect="1"/>
                    </pic:cNvPicPr>
                  </pic:nvPicPr>
                  <pic:blipFill>
                    <a:blip r:embed="rId18"/>
                    <a:stretch>
                      <a:fillRect/>
                    </a:stretch>
                  </pic:blipFill>
                  <pic:spPr>
                    <a:xfrm>
                      <a:off x="0" y="0"/>
                      <a:ext cx="4008755" cy="342201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ascii="宋体" w:hAnsi="宋体" w:eastAsia="宋体" w:cs="宋体"/>
          <w:sz w:val="28"/>
          <w:szCs w:val="28"/>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both"/>
        <w:textAlignment w:val="auto"/>
        <w:outlineLvl w:val="9"/>
        <w:rPr>
          <w:rFonts w:hint="eastAsia" w:ascii="宋体" w:hAnsi="宋体" w:eastAsia="宋体" w:cs="宋体"/>
          <w:sz w:val="28"/>
          <w:szCs w:val="28"/>
          <w:lang w:val="en-US" w:eastAsia="zh-CN"/>
        </w:rPr>
      </w:pPr>
      <w:r>
        <w:rPr>
          <w:rFonts w:ascii="宋体" w:hAnsi="宋体" w:eastAsia="宋体" w:cs="宋体"/>
          <w:sz w:val="28"/>
          <w:szCs w:val="28"/>
        </w:rPr>
        <w:t>企业标准化管理情况。公司采用ISO系列标准加强质量、环境、职业健康安全管理。公司按ISO</w:t>
      </w:r>
      <w:r>
        <w:rPr>
          <w:rFonts w:hint="eastAsia" w:ascii="宋体" w:hAnsi="宋体" w:eastAsia="宋体" w:cs="宋体"/>
          <w:sz w:val="28"/>
          <w:szCs w:val="28"/>
          <w:lang w:val="en-US" w:eastAsia="zh-CN"/>
        </w:rPr>
        <w:t>9001-2015</w:t>
      </w:r>
      <w:r>
        <w:rPr>
          <w:rFonts w:ascii="宋体" w:hAnsi="宋体" w:eastAsia="宋体" w:cs="宋体"/>
          <w:sz w:val="28"/>
          <w:szCs w:val="28"/>
        </w:rPr>
        <w:t>系列</w:t>
      </w:r>
      <w:r>
        <w:rPr>
          <w:rFonts w:hint="eastAsia" w:ascii="宋体" w:hAnsi="宋体" w:eastAsia="宋体" w:cs="宋体"/>
          <w:sz w:val="28"/>
          <w:szCs w:val="28"/>
          <w:lang w:eastAsia="zh-CN"/>
        </w:rPr>
        <w:t>质量</w:t>
      </w:r>
      <w:r>
        <w:rPr>
          <w:rFonts w:ascii="宋体" w:hAnsi="宋体" w:eastAsia="宋体" w:cs="宋体"/>
          <w:sz w:val="28"/>
          <w:szCs w:val="28"/>
        </w:rPr>
        <w:t>管理体系要求，建立并不断完善从设计开发到营销服务生产经营全流程各岗位的工作标准及规范化的工作记录表格。实现了横向到边、纵向到底的岗位覆盖，保证各岗位操作有程序、考核有标准、行为有规范。</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rPr>
      </w:pPr>
      <w:bookmarkStart w:id="46" w:name="_Toc6146_WPSOffice_Level3"/>
      <w:bookmarkStart w:id="47" w:name="_Toc9776_WPSOffice_Level3"/>
      <w:r>
        <w:rPr>
          <w:rFonts w:hint="eastAsia" w:ascii="新宋体" w:hAnsi="新宋体" w:eastAsia="新宋体" w:cs="新宋体"/>
          <w:color w:val="000000"/>
          <w:spacing w:val="0"/>
          <w:w w:val="100"/>
          <w:position w:val="0"/>
          <w:sz w:val="28"/>
          <w:szCs w:val="28"/>
          <w:u w:val="none"/>
          <w:lang w:val="en-US" w:eastAsia="zh-CN"/>
        </w:rPr>
        <w:t>9.2</w:t>
      </w:r>
      <w:r>
        <w:rPr>
          <w:rFonts w:hint="eastAsia" w:ascii="新宋体" w:hAnsi="新宋体" w:eastAsia="新宋体" w:cs="新宋体"/>
          <w:color w:val="000000"/>
          <w:spacing w:val="0"/>
          <w:w w:val="100"/>
          <w:position w:val="0"/>
          <w:sz w:val="28"/>
          <w:szCs w:val="28"/>
          <w:u w:val="none"/>
        </w:rPr>
        <w:t>企业计量水平</w:t>
      </w:r>
    </w:p>
    <w:p>
      <w:pPr>
        <w:keepNext w:val="0"/>
        <w:keepLines w:val="0"/>
        <w:pageBreakBefore w:val="0"/>
        <w:kinsoku/>
        <w:wordWrap/>
        <w:overflowPunct/>
        <w:topLinePunct w:val="0"/>
        <w:bidi w:val="0"/>
        <w:snapToGrid/>
        <w:spacing w:before="0" w:after="0" w:line="240" w:lineRule="auto"/>
        <w:ind w:left="0" w:leftChars="0" w:firstLine="560" w:firstLineChars="200"/>
        <w:jc w:val="left"/>
        <w:textAlignment w:val="auto"/>
        <w:outlineLvl w:val="9"/>
        <w:rPr>
          <w:rFonts w:hint="eastAsia" w:ascii="新宋体" w:hAnsi="新宋体" w:eastAsia="新宋体" w:cs="新宋体"/>
          <w:color w:val="000000"/>
          <w:spacing w:val="0"/>
          <w:w w:val="100"/>
          <w:position w:val="0"/>
          <w:sz w:val="28"/>
          <w:szCs w:val="28"/>
          <w:u w:val="none"/>
          <w:lang w:eastAsia="zh-CN"/>
        </w:rPr>
      </w:pPr>
      <w:r>
        <w:rPr>
          <w:rFonts w:hint="eastAsia" w:ascii="新宋体" w:hAnsi="新宋体" w:eastAsia="新宋体" w:cs="新宋体"/>
          <w:color w:val="000000"/>
          <w:spacing w:val="0"/>
          <w:w w:val="100"/>
          <w:position w:val="0"/>
          <w:sz w:val="28"/>
          <w:szCs w:val="28"/>
          <w:u w:val="none"/>
          <w:lang w:eastAsia="zh-CN"/>
        </w:rPr>
        <w:t>公司按国家的法律法规建立有效的质量管理体系，技术质量部设立计量管理人员，负责计量器具日常管理与送检工作，</w:t>
      </w:r>
      <w:r>
        <w:rPr>
          <w:rFonts w:hint="eastAsia" w:ascii="新宋体" w:hAnsi="新宋体" w:eastAsia="新宋体" w:cs="新宋体"/>
          <w:color w:val="000000"/>
          <w:spacing w:val="0"/>
          <w:w w:val="100"/>
          <w:position w:val="0"/>
          <w:sz w:val="28"/>
          <w:szCs w:val="28"/>
          <w:u w:val="none"/>
        </w:rPr>
        <w:t>公司每年与</w:t>
      </w:r>
      <w:r>
        <w:rPr>
          <w:rFonts w:hint="eastAsia" w:ascii="新宋体" w:hAnsi="新宋体" w:eastAsia="新宋体" w:cs="新宋体"/>
          <w:color w:val="000000"/>
          <w:spacing w:val="0"/>
          <w:w w:val="100"/>
          <w:position w:val="0"/>
          <w:sz w:val="28"/>
          <w:szCs w:val="28"/>
          <w:u w:val="none"/>
          <w:lang w:eastAsia="zh-CN"/>
        </w:rPr>
        <w:t>盐城市</w:t>
      </w:r>
      <w:r>
        <w:rPr>
          <w:rFonts w:hint="eastAsia" w:ascii="新宋体" w:hAnsi="新宋体" w:eastAsia="新宋体" w:cs="新宋体"/>
          <w:color w:val="000000"/>
          <w:spacing w:val="0"/>
          <w:w w:val="100"/>
          <w:position w:val="0"/>
          <w:sz w:val="28"/>
          <w:szCs w:val="28"/>
          <w:u w:val="none"/>
        </w:rPr>
        <w:t>计量所签订检定合同，负责对要求强检的计量仪器和检验仪器进行检定和校验。本公司主要计量器具都进行了检定或校准。</w:t>
      </w:r>
      <w:r>
        <w:rPr>
          <w:rFonts w:hint="eastAsia" w:ascii="新宋体" w:hAnsi="新宋体" w:eastAsia="新宋体" w:cs="新宋体"/>
          <w:color w:val="000000"/>
          <w:spacing w:val="0"/>
          <w:w w:val="100"/>
          <w:position w:val="0"/>
          <w:sz w:val="28"/>
          <w:szCs w:val="28"/>
          <w:u w:val="none"/>
          <w:lang w:eastAsia="zh-CN"/>
        </w:rPr>
        <w:t>所有的计量器具均在有效检定周期内，并有计量检定证书，建立了计量保证体系，并通过验收，取得了计量保证确认证书。</w:t>
      </w:r>
    </w:p>
    <w:bookmarkEnd w:id="46"/>
    <w:bookmarkEnd w:id="47"/>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新宋体" w:hAnsi="新宋体" w:eastAsia="新宋体" w:cs="新宋体"/>
          <w:b/>
          <w:bCs/>
          <w:sz w:val="28"/>
          <w:szCs w:val="28"/>
        </w:rPr>
      </w:pPr>
      <w:r>
        <w:rPr>
          <w:rFonts w:hint="eastAsia" w:ascii="新宋体" w:hAnsi="新宋体" w:eastAsia="新宋体" w:cs="新宋体"/>
          <w:b/>
          <w:bCs/>
          <w:sz w:val="28"/>
          <w:szCs w:val="28"/>
          <w:lang w:val="en-US" w:eastAsia="zh-CN"/>
        </w:rPr>
        <w:t>9.3</w:t>
      </w:r>
      <w:r>
        <w:rPr>
          <w:rFonts w:hint="eastAsia" w:ascii="新宋体" w:hAnsi="新宋体" w:eastAsia="新宋体" w:cs="新宋体"/>
          <w:b/>
          <w:bCs/>
          <w:sz w:val="28"/>
          <w:szCs w:val="28"/>
        </w:rPr>
        <w:t xml:space="preserve">认证认可情况 </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bookmarkStart w:id="48" w:name="_Toc6146_WPSOffice_Level2"/>
      <w:bookmarkStart w:id="49" w:name="_Toc15364_WPSOffice_Level2"/>
      <w:r>
        <w:rPr>
          <w:rFonts w:hint="eastAsia" w:ascii="新宋体" w:hAnsi="新宋体" w:eastAsia="新宋体" w:cs="新宋体"/>
          <w:color w:val="000000"/>
          <w:spacing w:val="0"/>
          <w:w w:val="100"/>
          <w:position w:val="0"/>
          <w:sz w:val="28"/>
          <w:szCs w:val="28"/>
          <w:u w:val="none"/>
        </w:rPr>
        <w:t>2.4.3认证认可情况</w:t>
      </w:r>
      <w:r>
        <w:rPr>
          <w:rFonts w:hint="eastAsia" w:ascii="新宋体" w:hAnsi="新宋体" w:eastAsia="新宋体" w:cs="新宋体"/>
          <w:color w:val="000000"/>
          <w:spacing w:val="0"/>
          <w:w w:val="100"/>
          <w:position w:val="0"/>
          <w:sz w:val="28"/>
          <w:szCs w:val="28"/>
          <w:u w:val="none"/>
          <w:lang w:val="en-US" w:eastAsia="zh-CN"/>
        </w:rPr>
        <w:t>:</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中国船级社质量认证中心质量管理体系认证ISO9001-2015证书；</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中国船级社船用产品型式认可证书；</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YDWF外转子电机获中国质量认证中心3C证书；</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YE2三相异步电动机获中国质量认证中心3C证书；</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YB3系列隔爆型三相异步电动机获南阳防爆电机研究所3C证书；</w:t>
      </w:r>
    </w:p>
    <w:p>
      <w:pPr>
        <w:keepNext w:val="0"/>
        <w:keepLines w:val="0"/>
        <w:pageBreakBefore w:val="0"/>
        <w:numPr>
          <w:ilvl w:val="0"/>
          <w:numId w:val="1"/>
        </w:numPr>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color w:val="000000"/>
          <w:spacing w:val="0"/>
          <w:w w:val="100"/>
          <w:position w:val="0"/>
          <w:sz w:val="28"/>
          <w:szCs w:val="28"/>
          <w:u w:val="none"/>
          <w:lang w:val="en-US" w:eastAsia="zh-CN"/>
        </w:rPr>
      </w:pPr>
      <w:r>
        <w:rPr>
          <w:rFonts w:hint="eastAsia" w:ascii="新宋体" w:hAnsi="新宋体" w:eastAsia="新宋体" w:cs="新宋体"/>
          <w:color w:val="000000"/>
          <w:spacing w:val="0"/>
          <w:w w:val="100"/>
          <w:position w:val="0"/>
          <w:sz w:val="28"/>
          <w:szCs w:val="28"/>
          <w:u w:val="none"/>
          <w:lang w:val="en-US" w:eastAsia="zh-CN"/>
        </w:rPr>
        <w:t>YBDW系列外转子低噪声隔爆型三相异步电动机获南阳防爆电机研究所3C证书；</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新宋体" w:hAnsi="新宋体" w:eastAsia="新宋体" w:cs="新宋体"/>
          <w:sz w:val="28"/>
          <w:szCs w:val="28"/>
          <w:lang w:val="en-US" w:eastAsia="zh-CN"/>
        </w:rPr>
      </w:pPr>
      <w:r>
        <w:rPr>
          <w:rFonts w:hint="eastAsia" w:ascii="新宋体" w:hAnsi="新宋体" w:eastAsia="新宋体" w:cs="新宋体"/>
          <w:color w:val="000000"/>
          <w:spacing w:val="0"/>
          <w:w w:val="100"/>
          <w:position w:val="0"/>
          <w:sz w:val="28"/>
          <w:szCs w:val="28"/>
          <w:u w:val="none"/>
          <w:lang w:val="en-US" w:eastAsia="zh-CN"/>
        </w:rPr>
        <w:t>g)YDW系列防爆通风机获南阳防爆电机研究所3C证书；</w:t>
      </w:r>
      <w:r>
        <w:rPr>
          <w:rFonts w:hint="eastAsia" w:ascii="新宋体" w:hAnsi="新宋体" w:eastAsia="新宋体" w:cs="新宋体"/>
          <w:sz w:val="28"/>
          <w:szCs w:val="28"/>
          <w:lang w:val="en-US" w:eastAsia="zh-CN"/>
        </w:rPr>
        <w:t xml:space="preserve"> </w:t>
      </w:r>
    </w:p>
    <w:p>
      <w:pPr>
        <w:keepNext w:val="0"/>
        <w:keepLines w:val="0"/>
        <w:pageBreakBefore w:val="0"/>
        <w:numPr>
          <w:ilvl w:val="0"/>
          <w:numId w:val="0"/>
        </w:numPr>
        <w:kinsoku w:val="0"/>
        <w:wordWrap/>
        <w:overflowPunct w:val="0"/>
        <w:topLinePunct w:val="0"/>
        <w:autoSpaceDE/>
        <w:autoSpaceDN/>
        <w:bidi w:val="0"/>
        <w:adjustRightInd/>
        <w:snapToGrid/>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h)主要产品通过欧盟CE认证，为出口奠定了基础。</w:t>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bookmarkStart w:id="52" w:name="_GoBack"/>
      <w:bookmarkEnd w:id="52"/>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anchor distT="0" distB="0" distL="114300" distR="114300" simplePos="0" relativeHeight="251675648" behindDoc="0" locked="0" layoutInCell="1" allowOverlap="1">
            <wp:simplePos x="0" y="0"/>
            <wp:positionH relativeFrom="column">
              <wp:posOffset>3208655</wp:posOffset>
            </wp:positionH>
            <wp:positionV relativeFrom="paragraph">
              <wp:posOffset>85725</wp:posOffset>
            </wp:positionV>
            <wp:extent cx="2646045" cy="3639185"/>
            <wp:effectExtent l="0" t="0" r="5715" b="3175"/>
            <wp:wrapNone/>
            <wp:docPr id="15" name="图片 15" descr="船用产品型式认可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船用产品型式认可证书"/>
                    <pic:cNvPicPr>
                      <a:picLocks noChangeAspect="1"/>
                    </pic:cNvPicPr>
                  </pic:nvPicPr>
                  <pic:blipFill>
                    <a:blip r:embed="rId19"/>
                    <a:stretch>
                      <a:fillRect/>
                    </a:stretch>
                  </pic:blipFill>
                  <pic:spPr>
                    <a:xfrm>
                      <a:off x="0" y="0"/>
                      <a:ext cx="2646045" cy="3639185"/>
                    </a:xfrm>
                    <a:prstGeom prst="rect">
                      <a:avLst/>
                    </a:prstGeom>
                  </pic:spPr>
                </pic:pic>
              </a:graphicData>
            </a:graphic>
          </wp:anchor>
        </w:drawing>
      </w:r>
      <w:r>
        <w:rPr>
          <w:rFonts w:hint="eastAsia" w:ascii="宋体" w:hAnsi="宋体" w:eastAsia="宋体" w:cs="宋体"/>
          <w:sz w:val="28"/>
          <w:szCs w:val="28"/>
          <w:lang w:val="en-US" w:eastAsia="zh-CN"/>
        </w:rPr>
        <w:drawing>
          <wp:anchor distT="0" distB="0" distL="114300" distR="114300" simplePos="0" relativeHeight="251674624" behindDoc="0" locked="0" layoutInCell="1" allowOverlap="1">
            <wp:simplePos x="0" y="0"/>
            <wp:positionH relativeFrom="column">
              <wp:posOffset>-151765</wp:posOffset>
            </wp:positionH>
            <wp:positionV relativeFrom="paragraph">
              <wp:posOffset>188595</wp:posOffset>
            </wp:positionV>
            <wp:extent cx="2608580" cy="3587750"/>
            <wp:effectExtent l="0" t="0" r="12700" b="8890"/>
            <wp:wrapNone/>
            <wp:docPr id="14" name="图片 14" descr="CCS新质量体系证书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CS新质量体系证书 001"/>
                    <pic:cNvPicPr>
                      <a:picLocks noChangeAspect="1"/>
                    </pic:cNvPicPr>
                  </pic:nvPicPr>
                  <pic:blipFill>
                    <a:blip r:embed="rId20"/>
                    <a:stretch>
                      <a:fillRect/>
                    </a:stretch>
                  </pic:blipFill>
                  <pic:spPr>
                    <a:xfrm>
                      <a:off x="0" y="0"/>
                      <a:ext cx="2608580" cy="3587750"/>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anchor distT="0" distB="0" distL="114300" distR="114300" simplePos="0" relativeHeight="251677696" behindDoc="0" locked="0" layoutInCell="1" allowOverlap="1">
            <wp:simplePos x="0" y="0"/>
            <wp:positionH relativeFrom="column">
              <wp:posOffset>3082290</wp:posOffset>
            </wp:positionH>
            <wp:positionV relativeFrom="paragraph">
              <wp:posOffset>27305</wp:posOffset>
            </wp:positionV>
            <wp:extent cx="3020060" cy="4156710"/>
            <wp:effectExtent l="0" t="0" r="12700" b="3810"/>
            <wp:wrapNone/>
            <wp:docPr id="17" name="图片 17" descr="YB3防爆风机3C证书 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YB3防爆风机3C证书 011"/>
                    <pic:cNvPicPr>
                      <a:picLocks noChangeAspect="1"/>
                    </pic:cNvPicPr>
                  </pic:nvPicPr>
                  <pic:blipFill>
                    <a:blip r:embed="rId21"/>
                    <a:stretch>
                      <a:fillRect/>
                    </a:stretch>
                  </pic:blipFill>
                  <pic:spPr>
                    <a:xfrm>
                      <a:off x="0" y="0"/>
                      <a:ext cx="3020060" cy="4156710"/>
                    </a:xfrm>
                    <a:prstGeom prst="rect">
                      <a:avLst/>
                    </a:prstGeom>
                  </pic:spPr>
                </pic:pic>
              </a:graphicData>
            </a:graphic>
          </wp:anchor>
        </w:drawing>
      </w:r>
      <w:r>
        <w:rPr>
          <w:rFonts w:hint="eastAsia" w:ascii="宋体" w:hAnsi="宋体" w:eastAsia="宋体" w:cs="宋体"/>
          <w:sz w:val="28"/>
          <w:szCs w:val="28"/>
          <w:lang w:val="en-US" w:eastAsia="zh-CN"/>
        </w:rPr>
        <w:drawing>
          <wp:anchor distT="0" distB="0" distL="114300" distR="114300" simplePos="0" relativeHeight="251676672" behindDoc="0" locked="0" layoutInCell="1" allowOverlap="1">
            <wp:simplePos x="0" y="0"/>
            <wp:positionH relativeFrom="column">
              <wp:posOffset>-194310</wp:posOffset>
            </wp:positionH>
            <wp:positionV relativeFrom="paragraph">
              <wp:posOffset>158750</wp:posOffset>
            </wp:positionV>
            <wp:extent cx="3020060" cy="4153535"/>
            <wp:effectExtent l="0" t="0" r="12700" b="6985"/>
            <wp:wrapNone/>
            <wp:docPr id="16" name="图片 16" descr="YB3防爆风机3C证书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YB3防爆风机3C证书 002"/>
                    <pic:cNvPicPr>
                      <a:picLocks noChangeAspect="1"/>
                    </pic:cNvPicPr>
                  </pic:nvPicPr>
                  <pic:blipFill>
                    <a:blip r:embed="rId22"/>
                    <a:stretch>
                      <a:fillRect/>
                    </a:stretch>
                  </pic:blipFill>
                  <pic:spPr>
                    <a:xfrm>
                      <a:off x="0" y="0"/>
                      <a:ext cx="3020060" cy="415353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anchor distT="0" distB="0" distL="114300" distR="114300" simplePos="0" relativeHeight="251679744" behindDoc="0" locked="0" layoutInCell="1" allowOverlap="1">
            <wp:simplePos x="0" y="0"/>
            <wp:positionH relativeFrom="column">
              <wp:posOffset>3191510</wp:posOffset>
            </wp:positionH>
            <wp:positionV relativeFrom="paragraph">
              <wp:posOffset>113030</wp:posOffset>
            </wp:positionV>
            <wp:extent cx="2632710" cy="3621405"/>
            <wp:effectExtent l="0" t="0" r="3810" b="5715"/>
            <wp:wrapNone/>
            <wp:docPr id="19" name="图片 19" descr="YDW防爆风机3C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YDW防爆风机3C证书"/>
                    <pic:cNvPicPr>
                      <a:picLocks noChangeAspect="1"/>
                    </pic:cNvPicPr>
                  </pic:nvPicPr>
                  <pic:blipFill>
                    <a:blip r:embed="rId23"/>
                    <a:stretch>
                      <a:fillRect/>
                    </a:stretch>
                  </pic:blipFill>
                  <pic:spPr>
                    <a:xfrm>
                      <a:off x="0" y="0"/>
                      <a:ext cx="2632710" cy="3621405"/>
                    </a:xfrm>
                    <a:prstGeom prst="rect">
                      <a:avLst/>
                    </a:prstGeom>
                  </pic:spPr>
                </pic:pic>
              </a:graphicData>
            </a:graphic>
          </wp:anchor>
        </w:drawing>
      </w:r>
      <w:r>
        <w:rPr>
          <w:rFonts w:hint="eastAsia" w:ascii="宋体" w:hAnsi="宋体" w:eastAsia="宋体" w:cs="宋体"/>
          <w:sz w:val="28"/>
          <w:szCs w:val="28"/>
          <w:lang w:val="en-US" w:eastAsia="zh-CN"/>
        </w:rPr>
        <w:drawing>
          <wp:anchor distT="0" distB="0" distL="114300" distR="114300" simplePos="0" relativeHeight="251678720" behindDoc="0" locked="0" layoutInCell="1" allowOverlap="1">
            <wp:simplePos x="0" y="0"/>
            <wp:positionH relativeFrom="column">
              <wp:posOffset>-50800</wp:posOffset>
            </wp:positionH>
            <wp:positionV relativeFrom="paragraph">
              <wp:posOffset>118745</wp:posOffset>
            </wp:positionV>
            <wp:extent cx="2812415" cy="3869055"/>
            <wp:effectExtent l="0" t="0" r="6985" b="1905"/>
            <wp:wrapNone/>
            <wp:docPr id="18" name="图片 18" descr="YBDW防爆电机3C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YBDW防爆电机3C证书"/>
                    <pic:cNvPicPr>
                      <a:picLocks noChangeAspect="1"/>
                    </pic:cNvPicPr>
                  </pic:nvPicPr>
                  <pic:blipFill>
                    <a:blip r:embed="rId24"/>
                    <a:stretch>
                      <a:fillRect/>
                    </a:stretch>
                  </pic:blipFill>
                  <pic:spPr>
                    <a:xfrm>
                      <a:off x="0" y="0"/>
                      <a:ext cx="2812415" cy="386905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anchor distT="0" distB="0" distL="114300" distR="114300" simplePos="0" relativeHeight="251680768" behindDoc="0" locked="0" layoutInCell="1" allowOverlap="1">
            <wp:simplePos x="0" y="0"/>
            <wp:positionH relativeFrom="column">
              <wp:posOffset>34290</wp:posOffset>
            </wp:positionH>
            <wp:positionV relativeFrom="paragraph">
              <wp:posOffset>359410</wp:posOffset>
            </wp:positionV>
            <wp:extent cx="2736215" cy="3763645"/>
            <wp:effectExtent l="0" t="0" r="6985" b="635"/>
            <wp:wrapNone/>
            <wp:docPr id="20" name="图片 20" descr="新YE2 3C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新YE2 3C证书"/>
                    <pic:cNvPicPr>
                      <a:picLocks noChangeAspect="1"/>
                    </pic:cNvPicPr>
                  </pic:nvPicPr>
                  <pic:blipFill>
                    <a:blip r:embed="rId25"/>
                    <a:stretch>
                      <a:fillRect/>
                    </a:stretch>
                  </pic:blipFill>
                  <pic:spPr>
                    <a:xfrm>
                      <a:off x="0" y="0"/>
                      <a:ext cx="2736215" cy="3763645"/>
                    </a:xfrm>
                    <a:prstGeom prst="rect">
                      <a:avLst/>
                    </a:prstGeom>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420" w:firstLineChars="200"/>
        <w:jc w:val="left"/>
        <w:textAlignment w:val="auto"/>
        <w:outlineLvl w:val="9"/>
        <w:rPr>
          <w:rFonts w:hint="eastAsia" w:ascii="宋体" w:hAnsi="宋体" w:eastAsia="宋体" w:cs="宋体"/>
          <w:sz w:val="28"/>
          <w:szCs w:val="28"/>
          <w:lang w:val="en-US" w:eastAsia="zh-CN"/>
        </w:rPr>
      </w:pPr>
      <w:r>
        <w:drawing>
          <wp:anchor distT="0" distB="0" distL="114300" distR="114300" simplePos="0" relativeHeight="251681792" behindDoc="0" locked="0" layoutInCell="1" allowOverlap="1">
            <wp:simplePos x="0" y="0"/>
            <wp:positionH relativeFrom="column">
              <wp:posOffset>3086100</wp:posOffset>
            </wp:positionH>
            <wp:positionV relativeFrom="paragraph">
              <wp:posOffset>204470</wp:posOffset>
            </wp:positionV>
            <wp:extent cx="2333625" cy="3279775"/>
            <wp:effectExtent l="0" t="0" r="13335" b="12065"/>
            <wp:wrapNone/>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26"/>
                    <a:stretch>
                      <a:fillRect/>
                    </a:stretch>
                  </pic:blipFill>
                  <pic:spPr>
                    <a:xfrm>
                      <a:off x="0" y="0"/>
                      <a:ext cx="2333625" cy="3279775"/>
                    </a:xfrm>
                    <a:prstGeom prst="rect">
                      <a:avLst/>
                    </a:prstGeom>
                    <a:noFill/>
                    <a:ln>
                      <a:noFill/>
                    </a:ln>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ind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b/>
          <w:bCs/>
          <w:sz w:val="28"/>
          <w:szCs w:val="28"/>
          <w:lang w:val="en-US" w:eastAsia="zh-CN"/>
        </w:rPr>
      </w:pPr>
      <w:bookmarkStart w:id="50" w:name="_Toc27791_WPSOffice_Level2"/>
      <w:r>
        <w:drawing>
          <wp:anchor distT="0" distB="0" distL="114300" distR="114300" simplePos="0" relativeHeight="251665408" behindDoc="0" locked="0" layoutInCell="1" allowOverlap="1">
            <wp:simplePos x="0" y="0"/>
            <wp:positionH relativeFrom="column">
              <wp:posOffset>2609850</wp:posOffset>
            </wp:positionH>
            <wp:positionV relativeFrom="paragraph">
              <wp:posOffset>2901315</wp:posOffset>
            </wp:positionV>
            <wp:extent cx="1663700" cy="2353945"/>
            <wp:effectExtent l="0" t="0" r="12700" b="8255"/>
            <wp:wrapNone/>
            <wp:docPr id="63491" name="图片 4" descr="3C证书（高效率三相异步电动机（中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1" name="图片 4" descr="3C证书（高效率三相异步电动机（中文）"/>
                    <pic:cNvPicPr>
                      <a:picLocks noChangeAspect="1"/>
                    </pic:cNvPicPr>
                  </pic:nvPicPr>
                  <pic:blipFill>
                    <a:blip r:embed="rId27"/>
                    <a:stretch>
                      <a:fillRect/>
                    </a:stretch>
                  </pic:blipFill>
                  <pic:spPr>
                    <a:xfrm>
                      <a:off x="0" y="0"/>
                      <a:ext cx="1663700" cy="2354263"/>
                    </a:xfrm>
                    <a:prstGeom prst="rect">
                      <a:avLst/>
                    </a:prstGeom>
                    <a:noFill/>
                    <a:ln w="9525">
                      <a:noFill/>
                    </a:ln>
                  </pic:spPr>
                </pic:pic>
              </a:graphicData>
            </a:graphic>
          </wp:anchor>
        </w:drawing>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ascii="宋体" w:hAnsi="宋体" w:eastAsia="宋体" w:cs="宋体"/>
          <w:sz w:val="28"/>
          <w:szCs w:val="28"/>
        </w:rPr>
      </w:pPr>
      <w:r>
        <w:rPr>
          <w:rFonts w:hint="eastAsia" w:ascii="宋体" w:hAnsi="宋体" w:eastAsia="宋体" w:cs="宋体"/>
          <w:b/>
          <w:bCs/>
          <w:sz w:val="28"/>
          <w:szCs w:val="28"/>
          <w:lang w:val="en-US" w:eastAsia="zh-CN"/>
        </w:rPr>
        <w:t>10</w:t>
      </w:r>
      <w:r>
        <w:rPr>
          <w:rFonts w:ascii="宋体" w:hAnsi="宋体" w:eastAsia="宋体" w:cs="宋体"/>
          <w:b/>
          <w:bCs/>
          <w:sz w:val="28"/>
          <w:szCs w:val="28"/>
        </w:rPr>
        <w:t>产品质量责任</w:t>
      </w:r>
      <w:bookmarkEnd w:id="48"/>
      <w:bookmarkEnd w:id="49"/>
      <w:bookmarkEnd w:id="50"/>
      <w:r>
        <w:rPr>
          <w:rFonts w:ascii="宋体" w:hAnsi="宋体" w:eastAsia="宋体" w:cs="宋体"/>
          <w:sz w:val="28"/>
          <w:szCs w:val="28"/>
        </w:rPr>
        <w:t xml:space="preserve"> </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10.1</w:t>
      </w:r>
      <w:r>
        <w:rPr>
          <w:rFonts w:hint="eastAsia" w:ascii="新宋体" w:hAnsi="新宋体" w:eastAsia="新宋体" w:cs="新宋体"/>
          <w:color w:val="000000"/>
          <w:spacing w:val="0"/>
          <w:w w:val="100"/>
          <w:position w:val="0"/>
          <w:sz w:val="28"/>
          <w:szCs w:val="28"/>
          <w:u w:val="none"/>
        </w:rPr>
        <w:t>特种设备安全管理情况</w:t>
      </w:r>
    </w:p>
    <w:p>
      <w:pPr>
        <w:keepNext w:val="0"/>
        <w:keepLines w:val="0"/>
        <w:pageBreakBefore w:val="0"/>
        <w:kinsoku/>
        <w:wordWrap/>
        <w:overflowPunct/>
        <w:topLinePunct w:val="0"/>
        <w:bidi w:val="0"/>
        <w:snapToGrid/>
        <w:spacing w:before="0" w:after="0" w:line="240" w:lineRule="auto"/>
        <w:ind w:firstLine="560" w:firstLineChars="200"/>
        <w:jc w:val="both"/>
        <w:textAlignment w:val="auto"/>
        <w:outlineLvl w:val="9"/>
        <w:rPr>
          <w:rFonts w:hint="eastAsia" w:ascii="新宋体" w:hAnsi="新宋体" w:eastAsia="新宋体" w:cs="新宋体"/>
          <w:color w:val="000000"/>
          <w:spacing w:val="0"/>
          <w:w w:val="100"/>
          <w:position w:val="0"/>
          <w:sz w:val="28"/>
          <w:szCs w:val="28"/>
          <w:u w:val="none"/>
        </w:rPr>
      </w:pPr>
      <w:r>
        <w:rPr>
          <w:rFonts w:hint="eastAsia" w:ascii="新宋体" w:hAnsi="新宋体" w:eastAsia="新宋体" w:cs="新宋体"/>
          <w:color w:val="000000"/>
          <w:spacing w:val="0"/>
          <w:w w:val="100"/>
          <w:position w:val="0"/>
          <w:sz w:val="28"/>
          <w:szCs w:val="28"/>
          <w:u w:val="none"/>
        </w:rPr>
        <w:t>高度重视安全管理工作，公司设有安全生产管理</w:t>
      </w:r>
      <w:r>
        <w:rPr>
          <w:rFonts w:hint="eastAsia" w:ascii="新宋体" w:hAnsi="新宋体" w:eastAsia="新宋体" w:cs="新宋体"/>
          <w:color w:val="000000"/>
          <w:spacing w:val="0"/>
          <w:w w:val="100"/>
          <w:position w:val="0"/>
          <w:sz w:val="28"/>
          <w:szCs w:val="28"/>
          <w:u w:val="none"/>
          <w:lang w:val="en-US" w:eastAsia="zh-CN"/>
        </w:rPr>
        <w:t>小组</w:t>
      </w:r>
      <w:r>
        <w:rPr>
          <w:rFonts w:hint="eastAsia" w:ascii="新宋体" w:hAnsi="新宋体" w:eastAsia="新宋体" w:cs="新宋体"/>
          <w:color w:val="000000"/>
          <w:spacing w:val="0"/>
          <w:w w:val="100"/>
          <w:position w:val="0"/>
          <w:sz w:val="28"/>
          <w:szCs w:val="28"/>
          <w:u w:val="none"/>
        </w:rPr>
        <w:t>、</w:t>
      </w:r>
      <w:r>
        <w:rPr>
          <w:rFonts w:hint="eastAsia" w:ascii="新宋体" w:hAnsi="新宋体" w:eastAsia="新宋体" w:cs="新宋体"/>
          <w:color w:val="000000"/>
          <w:spacing w:val="0"/>
          <w:w w:val="100"/>
          <w:position w:val="0"/>
          <w:sz w:val="28"/>
          <w:szCs w:val="28"/>
          <w:u w:val="none"/>
          <w:lang w:val="en-US" w:eastAsia="zh-CN"/>
        </w:rPr>
        <w:t>人事</w:t>
      </w:r>
      <w:r>
        <w:rPr>
          <w:rFonts w:hint="eastAsia" w:ascii="新宋体" w:hAnsi="新宋体" w:eastAsia="新宋体" w:cs="新宋体"/>
          <w:color w:val="000000"/>
          <w:spacing w:val="0"/>
          <w:w w:val="100"/>
          <w:position w:val="0"/>
          <w:sz w:val="28"/>
          <w:szCs w:val="28"/>
          <w:u w:val="none"/>
        </w:rPr>
        <w:t>部设有专职</w:t>
      </w:r>
      <w:r>
        <w:rPr>
          <w:rFonts w:hint="eastAsia" w:ascii="新宋体" w:hAnsi="新宋体" w:eastAsia="新宋体" w:cs="新宋体"/>
          <w:color w:val="000000"/>
          <w:spacing w:val="0"/>
          <w:w w:val="100"/>
          <w:position w:val="0"/>
          <w:sz w:val="28"/>
          <w:szCs w:val="28"/>
          <w:u w:val="none"/>
          <w:lang w:val="en-US" w:eastAsia="zh-CN"/>
        </w:rPr>
        <w:t>人员</w:t>
      </w:r>
      <w:r>
        <w:rPr>
          <w:rFonts w:hint="eastAsia" w:ascii="新宋体" w:hAnsi="新宋体" w:eastAsia="新宋体" w:cs="新宋体"/>
          <w:color w:val="000000"/>
          <w:spacing w:val="0"/>
          <w:w w:val="100"/>
          <w:position w:val="0"/>
          <w:sz w:val="28"/>
          <w:szCs w:val="28"/>
          <w:u w:val="none"/>
        </w:rPr>
        <w:t>负责各车间的安全管理工作的检查、考核、监督、管理工作。制定《安全管理制度》根据要求每月对车间进行检查考核，考核结果与车间月度奖金挂钩。对检查出的不符合项现场开具不符合项整改报告单，限期整改，整改完成后由专人进行验证，形成了检查有落实，落实有考核，考核有整改，整改有验证的管理体系。同时每月将检查的情况进行汇总，通报情报全公司，达到举一反三的整改效果。每年公司组织相关人员进行安全继续教育培训，</w:t>
      </w:r>
      <w:r>
        <w:rPr>
          <w:rFonts w:hint="eastAsia" w:ascii="新宋体" w:hAnsi="新宋体" w:eastAsia="新宋体" w:cs="新宋体"/>
          <w:color w:val="000000"/>
          <w:spacing w:val="0"/>
          <w:w w:val="100"/>
          <w:position w:val="0"/>
          <w:sz w:val="28"/>
          <w:szCs w:val="28"/>
          <w:u w:val="none"/>
          <w:lang w:val="en-US" w:eastAsia="zh-CN"/>
        </w:rPr>
        <w:t>人事</w:t>
      </w:r>
      <w:r>
        <w:rPr>
          <w:rFonts w:hint="eastAsia" w:ascii="新宋体" w:hAnsi="新宋体" w:eastAsia="新宋体" w:cs="新宋体"/>
          <w:color w:val="000000"/>
          <w:spacing w:val="0"/>
          <w:w w:val="100"/>
          <w:position w:val="0"/>
          <w:sz w:val="28"/>
          <w:szCs w:val="28"/>
          <w:u w:val="none"/>
        </w:rPr>
        <w:t>部每年负责特种设备安全操作证书的培训，同时采用请进来，送出去的培训方式邀请专业老师对员工进行培训，</w:t>
      </w:r>
      <w:r>
        <w:rPr>
          <w:rFonts w:hint="eastAsia" w:ascii="新宋体" w:hAnsi="新宋体" w:eastAsia="新宋体" w:cs="新宋体"/>
          <w:color w:val="000000"/>
          <w:spacing w:val="0"/>
          <w:w w:val="42"/>
          <w:position w:val="0"/>
          <w:sz w:val="28"/>
          <w:szCs w:val="28"/>
          <w:u w:val="none"/>
        </w:rPr>
        <w:t> </w:t>
      </w:r>
      <w:r>
        <w:rPr>
          <w:rFonts w:hint="eastAsia" w:ascii="新宋体" w:hAnsi="新宋体" w:eastAsia="新宋体" w:cs="新宋体"/>
          <w:color w:val="000000"/>
          <w:spacing w:val="0"/>
          <w:w w:val="100"/>
          <w:position w:val="0"/>
          <w:sz w:val="28"/>
          <w:szCs w:val="28"/>
          <w:u w:val="none"/>
        </w:rPr>
        <w:t>提高员工的实际操作水平。特种作业人员持证上岗率100%。</w:t>
      </w:r>
    </w:p>
    <w:p>
      <w:pPr>
        <w:keepNext w:val="0"/>
        <w:keepLines w:val="0"/>
        <w:pageBreakBefore w:val="0"/>
        <w:kinsoku/>
        <w:wordWrap/>
        <w:overflowPunct/>
        <w:topLinePunct w:val="0"/>
        <w:bidi w:val="0"/>
        <w:snapToGrid/>
        <w:spacing w:before="0" w:after="0" w:line="240" w:lineRule="auto"/>
        <w:ind w:left="0" w:leftChars="0"/>
        <w:jc w:val="both"/>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lang w:val="en-US" w:eastAsia="zh-CN"/>
        </w:rPr>
        <w:t>10.2</w:t>
      </w:r>
      <w:r>
        <w:rPr>
          <w:rFonts w:hint="eastAsia" w:ascii="新宋体" w:hAnsi="新宋体" w:eastAsia="新宋体" w:cs="新宋体"/>
          <w:color w:val="000000"/>
          <w:spacing w:val="0"/>
          <w:w w:val="100"/>
          <w:position w:val="0"/>
          <w:sz w:val="28"/>
          <w:szCs w:val="28"/>
          <w:u w:val="none"/>
        </w:rPr>
        <w:t>产品质量责任</w:t>
      </w:r>
    </w:p>
    <w:p>
      <w:pPr>
        <w:keepNext w:val="0"/>
        <w:keepLines w:val="0"/>
        <w:pageBreakBefore w:val="0"/>
        <w:kinsoku/>
        <w:wordWrap/>
        <w:overflowPunct/>
        <w:topLinePunct w:val="0"/>
        <w:bidi w:val="0"/>
        <w:snapToGrid/>
        <w:spacing w:before="0" w:after="0" w:line="240" w:lineRule="auto"/>
        <w:ind w:firstLine="560" w:firstLineChars="200"/>
        <w:jc w:val="both"/>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公司制定了严格的产品内控标准，并严格执行。在历次国家、省、市抽查中产品均合格通过，未出现因产品质量问题产生的重大争议或纠纷</w:t>
      </w:r>
      <w:r>
        <w:rPr>
          <w:rFonts w:hint="eastAsia" w:ascii="新宋体" w:hAnsi="新宋体" w:eastAsia="新宋体" w:cs="新宋体"/>
          <w:color w:val="000000"/>
          <w:spacing w:val="0"/>
          <w:w w:val="100"/>
          <w:position w:val="0"/>
          <w:sz w:val="28"/>
          <w:szCs w:val="28"/>
          <w:u w:val="none"/>
          <w:lang w:val="en-US" w:eastAsia="zh-CN"/>
        </w:rPr>
        <w:t>.</w:t>
      </w:r>
      <w:r>
        <w:rPr>
          <w:rFonts w:hint="eastAsia" w:ascii="新宋体" w:hAnsi="新宋体" w:eastAsia="新宋体" w:cs="新宋体"/>
          <w:color w:val="000000"/>
          <w:spacing w:val="0"/>
          <w:w w:val="100"/>
          <w:position w:val="0"/>
          <w:sz w:val="28"/>
          <w:szCs w:val="28"/>
          <w:u w:val="none"/>
        </w:rPr>
        <w:t>公司本着 “质量第一、顾客至上”的原则，遵循ISO9001：20</w:t>
      </w:r>
      <w:r>
        <w:rPr>
          <w:rFonts w:hint="eastAsia" w:ascii="新宋体" w:hAnsi="新宋体" w:eastAsia="新宋体" w:cs="新宋体"/>
          <w:color w:val="000000"/>
          <w:spacing w:val="0"/>
          <w:w w:val="100"/>
          <w:position w:val="0"/>
          <w:sz w:val="28"/>
          <w:szCs w:val="28"/>
          <w:u w:val="none"/>
          <w:lang w:val="en-US" w:eastAsia="zh-CN"/>
        </w:rPr>
        <w:t>15</w:t>
      </w:r>
      <w:r>
        <w:rPr>
          <w:rFonts w:hint="eastAsia" w:ascii="新宋体" w:hAnsi="新宋体" w:eastAsia="新宋体" w:cs="新宋体"/>
          <w:color w:val="000000"/>
          <w:spacing w:val="0"/>
          <w:w w:val="100"/>
          <w:position w:val="0"/>
          <w:sz w:val="28"/>
          <w:szCs w:val="28"/>
          <w:u w:val="none"/>
        </w:rPr>
        <w:t>质量体系服务管理程序的规定要求，在产品销售的全过程向广大客户郑重承诺：</w:t>
      </w:r>
    </w:p>
    <w:p>
      <w:pPr>
        <w:keepNext w:val="0"/>
        <w:keepLines w:val="0"/>
        <w:pageBreakBefore w:val="0"/>
        <w:kinsoku/>
        <w:wordWrap/>
        <w:overflowPunct/>
        <w:topLinePunct w:val="0"/>
        <w:bidi w:val="0"/>
        <w:snapToGrid/>
        <w:spacing w:before="0" w:after="0" w:line="240" w:lineRule="auto"/>
        <w:ind w:firstLine="560" w:firstLineChars="200"/>
        <w:jc w:val="both"/>
        <w:textAlignment w:val="auto"/>
        <w:outlineLvl w:val="9"/>
        <w:rPr>
          <w:rFonts w:hint="eastAsia" w:ascii="新宋体" w:hAnsi="新宋体" w:eastAsia="新宋体" w:cs="新宋体"/>
          <w:spacing w:val="0"/>
          <w:position w:val="0"/>
          <w:sz w:val="28"/>
          <w:szCs w:val="28"/>
        </w:rPr>
      </w:pPr>
      <w:bookmarkStart w:id="51" w:name="13"/>
      <w:bookmarkEnd w:id="51"/>
      <w:r>
        <w:rPr>
          <w:rFonts w:hint="eastAsia" w:ascii="新宋体" w:hAnsi="新宋体" w:eastAsia="新宋体" w:cs="新宋体"/>
          <w:color w:val="000000"/>
          <w:spacing w:val="0"/>
          <w:w w:val="100"/>
          <w:position w:val="0"/>
          <w:sz w:val="28"/>
          <w:szCs w:val="28"/>
          <w:u w:val="none"/>
        </w:rPr>
        <w:t>优质产品给客户；一流服务求发展；客户需求是起点；客户满意是目的；程序执行是关键；做精做细全过程。</w:t>
      </w:r>
    </w:p>
    <w:p>
      <w:pPr>
        <w:keepNext w:val="0"/>
        <w:keepLines w:val="0"/>
        <w:pageBreakBefore w:val="0"/>
        <w:tabs>
          <w:tab w:val="left" w:pos="14120"/>
        </w:tabs>
        <w:kinsoku/>
        <w:wordWrap/>
        <w:overflowPunct/>
        <w:topLinePunct w:val="0"/>
        <w:bidi w:val="0"/>
        <w:snapToGrid/>
        <w:spacing w:before="0" w:after="0" w:line="240" w:lineRule="auto"/>
        <w:ind w:firstLine="560" w:firstLineChars="200"/>
        <w:jc w:val="both"/>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保证提供最佳技术和业务咨询，使顾客准确了解我公司产品品种、性能、各项指标、使用范围、价格以及供货能力、运输规模、结账方式、质量异议的处理等情况。</w:t>
      </w:r>
    </w:p>
    <w:p>
      <w:pPr>
        <w:keepNext w:val="0"/>
        <w:keepLines w:val="0"/>
        <w:pageBreakBefore w:val="0"/>
        <w:kinsoku/>
        <w:wordWrap/>
        <w:overflowPunct/>
        <w:topLinePunct w:val="0"/>
        <w:bidi w:val="0"/>
        <w:snapToGrid/>
        <w:spacing w:before="0" w:after="0" w:line="240" w:lineRule="auto"/>
        <w:ind w:firstLine="560" w:firstLineChars="200"/>
        <w:jc w:val="both"/>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多年来始终坚持以顾客为关注焦点，最大限度满足客户的个性化需求，公司研发出了多种型材产品，满足不同客户的个性需求。</w:t>
      </w:r>
    </w:p>
    <w:p>
      <w:pPr>
        <w:keepNext w:val="0"/>
        <w:keepLines w:val="0"/>
        <w:pageBreakBefore w:val="0"/>
        <w:kinsoku/>
        <w:wordWrap/>
        <w:overflowPunct/>
        <w:topLinePunct w:val="0"/>
        <w:bidi w:val="0"/>
        <w:snapToGrid/>
        <w:spacing w:before="0" w:after="0" w:line="240" w:lineRule="auto"/>
        <w:ind w:left="0" w:leftChars="0" w:firstLine="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2.6质量风险管理</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销售部接到客户投诉后，保证在2小时内做出答复</w:t>
      </w:r>
      <w:r>
        <w:rPr>
          <w:rFonts w:hint="eastAsia" w:ascii="新宋体" w:hAnsi="新宋体" w:eastAsia="新宋体" w:cs="新宋体"/>
          <w:color w:val="000000"/>
          <w:spacing w:val="0"/>
          <w:w w:val="100"/>
          <w:position w:val="0"/>
          <w:sz w:val="28"/>
          <w:szCs w:val="28"/>
          <w:u w:val="none"/>
          <w:lang w:val="en-US" w:eastAsia="zh-CN"/>
        </w:rPr>
        <w:t>,</w:t>
      </w:r>
      <w:r>
        <w:rPr>
          <w:rFonts w:hint="eastAsia" w:ascii="新宋体" w:hAnsi="新宋体" w:eastAsia="新宋体" w:cs="新宋体"/>
          <w:color w:val="000000"/>
          <w:spacing w:val="0"/>
          <w:w w:val="100"/>
          <w:position w:val="0"/>
          <w:sz w:val="28"/>
          <w:szCs w:val="28"/>
          <w:u w:val="none"/>
        </w:rPr>
        <w:t>并以最快的速度到达现场。若发生数量短缺，公司采取缺一赔十的赔付方式；若发现销售人员服务不到位，公司将严格按文件对相关人员进行考核；发现产品质量问题，由各片区业务员与</w:t>
      </w:r>
      <w:r>
        <w:rPr>
          <w:rFonts w:hint="eastAsia" w:ascii="新宋体" w:hAnsi="新宋体" w:eastAsia="新宋体" w:cs="新宋体"/>
          <w:color w:val="000000"/>
          <w:spacing w:val="0"/>
          <w:w w:val="100"/>
          <w:position w:val="0"/>
          <w:sz w:val="28"/>
          <w:szCs w:val="28"/>
          <w:u w:val="none"/>
          <w:lang w:val="en-US" w:eastAsia="zh-CN"/>
        </w:rPr>
        <w:t>售后服务人员</w:t>
      </w:r>
      <w:r>
        <w:rPr>
          <w:rFonts w:hint="eastAsia" w:ascii="新宋体" w:hAnsi="新宋体" w:eastAsia="新宋体" w:cs="新宋体"/>
          <w:color w:val="000000"/>
          <w:spacing w:val="0"/>
          <w:w w:val="100"/>
          <w:position w:val="0"/>
          <w:sz w:val="28"/>
          <w:szCs w:val="28"/>
          <w:u w:val="none"/>
        </w:rPr>
        <w:t>到现场进行处理，通过现场调查帮助用户解决实际问题，并形成处理意见，直到用户满意为止。</w:t>
      </w:r>
    </w:p>
    <w:p>
      <w:pPr>
        <w:keepNext w:val="0"/>
        <w:keepLines w:val="0"/>
        <w:pageBreakBefore w:val="0"/>
        <w:tabs>
          <w:tab w:val="left" w:pos="7640"/>
        </w:tabs>
        <w:kinsoku/>
        <w:wordWrap/>
        <w:overflowPunct/>
        <w:topLinePunct w:val="0"/>
        <w:bidi w:val="0"/>
        <w:snapToGrid/>
        <w:spacing w:before="0" w:after="0" w:line="240" w:lineRule="auto"/>
        <w:ind w:left="0" w:leftChars="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第三部分报告结束语</w:t>
      </w:r>
    </w:p>
    <w:p>
      <w:pPr>
        <w:keepNext w:val="0"/>
        <w:keepLines w:val="0"/>
        <w:pageBreakBefore w:val="0"/>
        <w:kinsoku/>
        <w:wordWrap/>
        <w:overflowPunct/>
        <w:topLinePunct w:val="0"/>
        <w:bidi w:val="0"/>
        <w:snapToGrid/>
        <w:spacing w:before="0" w:after="0" w:line="240" w:lineRule="auto"/>
        <w:ind w:firstLine="560" w:firstLineChars="200"/>
        <w:jc w:val="left"/>
        <w:textAlignment w:val="auto"/>
        <w:outlineLvl w:val="9"/>
        <w:rPr>
          <w:rFonts w:hint="eastAsia" w:ascii="新宋体" w:hAnsi="新宋体" w:eastAsia="新宋体" w:cs="新宋体"/>
          <w:spacing w:val="0"/>
          <w:position w:val="0"/>
          <w:sz w:val="28"/>
          <w:szCs w:val="28"/>
        </w:rPr>
      </w:pPr>
      <w:r>
        <w:rPr>
          <w:rFonts w:hint="eastAsia" w:ascii="新宋体" w:hAnsi="新宋体" w:eastAsia="新宋体" w:cs="新宋体"/>
          <w:color w:val="000000"/>
          <w:spacing w:val="0"/>
          <w:w w:val="100"/>
          <w:position w:val="0"/>
          <w:sz w:val="28"/>
          <w:szCs w:val="28"/>
          <w:u w:val="none"/>
        </w:rPr>
        <w:t>在新的起点上，我公司将全面落实科学决策，以实现循环经济、可持续发展为目标，紧紧抓住经济转型的机遇，坚持科学化管理、多元化经营、规模化生产、市场化运作的发展思路，不断加快新型工业化建设步伐。围绕科学发展这个中心，以质量为根基，以扩张管理为主线。坚持以信息化带动工业化，以工业化促进信息化，走出了一条科技含量高、经济效益好、资源消耗低、环境污染少、人力资源优势得到充分发挥的新型工业化道路。在今后的发展道路上我公司将以优质的产品和服务回报广大关心和支持我们的客户。在激烈的国内外市场竞争中，我公司要想立于不败之地，在很大的程序上取决于产品质量，取决于企业核心技术和自主创新能力，取决于品牌的培育和发展，进一步发展质量振兴工作，对我们推进产业结构优化升级，加快经济增长具有重大意义</w:t>
      </w:r>
      <w:r>
        <w:rPr>
          <w:rFonts w:hint="eastAsia" w:ascii="新宋体" w:hAnsi="新宋体" w:eastAsia="新宋体" w:cs="新宋体"/>
          <w:color w:val="000000"/>
          <w:spacing w:val="0"/>
          <w:w w:val="100"/>
          <w:position w:val="0"/>
          <w:sz w:val="28"/>
          <w:szCs w:val="28"/>
          <w:u w:val="none"/>
          <w:lang w:val="en-US" w:eastAsia="zh-CN"/>
        </w:rPr>
        <w:t>.</w:t>
      </w:r>
      <w:r>
        <w:rPr>
          <w:rFonts w:hint="eastAsia" w:ascii="新宋体" w:hAnsi="新宋体" w:eastAsia="新宋体" w:cs="新宋体"/>
          <w:color w:val="000000"/>
          <w:spacing w:val="0"/>
          <w:w w:val="100"/>
          <w:position w:val="0"/>
          <w:sz w:val="28"/>
          <w:szCs w:val="28"/>
          <w:u w:val="none"/>
        </w:rPr>
        <w:t>　</w:t>
      </w:r>
    </w:p>
    <w:p>
      <w:pPr>
        <w:keepNext w:val="0"/>
        <w:keepLines w:val="0"/>
        <w:pageBreakBefore w:val="0"/>
        <w:numPr>
          <w:ilvl w:val="0"/>
          <w:numId w:val="0"/>
        </w:numPr>
        <w:kinsoku w:val="0"/>
        <w:wordWrap/>
        <w:overflowPunct w:val="0"/>
        <w:topLinePunct w:val="0"/>
        <w:autoSpaceDE/>
        <w:autoSpaceDN/>
        <w:bidi w:val="0"/>
        <w:adjustRightInd/>
        <w:snapToGrid/>
        <w:jc w:val="both"/>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right"/>
        <w:textAlignment w:val="auto"/>
        <w:outlineLvl w:val="9"/>
        <w:rPr>
          <w:rFonts w:hint="eastAsia" w:ascii="宋体" w:hAnsi="宋体" w:eastAsia="宋体" w:cs="宋体"/>
          <w:sz w:val="28"/>
          <w:szCs w:val="28"/>
          <w:lang w:val="en-US" w:eastAsia="zh-CN"/>
        </w:rPr>
      </w:pPr>
    </w:p>
    <w:p>
      <w:pPr>
        <w:keepNext w:val="0"/>
        <w:keepLines w:val="0"/>
        <w:pageBreakBefore w:val="0"/>
        <w:numPr>
          <w:ilvl w:val="0"/>
          <w:numId w:val="0"/>
        </w:numPr>
        <w:kinsoku w:val="0"/>
        <w:wordWrap/>
        <w:overflowPunct w:val="0"/>
        <w:topLinePunct w:val="0"/>
        <w:autoSpaceDE/>
        <w:autoSpaceDN/>
        <w:bidi w:val="0"/>
        <w:adjustRightInd/>
        <w:snapToGrid/>
        <w:jc w:val="center"/>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江苏恒康机电有限公司</w:t>
      </w:r>
    </w:p>
    <w:p>
      <w:pPr>
        <w:keepNext w:val="0"/>
        <w:keepLines w:val="0"/>
        <w:pageBreakBefore w:val="0"/>
        <w:numPr>
          <w:ilvl w:val="0"/>
          <w:numId w:val="0"/>
        </w:numPr>
        <w:kinsoku w:val="0"/>
        <w:wordWrap/>
        <w:overflowPunct w:val="0"/>
        <w:topLinePunct w:val="0"/>
        <w:autoSpaceDE/>
        <w:autoSpaceDN/>
        <w:bidi w:val="0"/>
        <w:adjustRightInd/>
        <w:snapToGrid/>
        <w:jc w:val="center"/>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2021年8月30日</w:t>
      </w:r>
    </w:p>
    <w:sectPr>
      <w:footerReference r:id="rId4" w:type="default"/>
      <w:pgSz w:w="11906" w:h="16838"/>
      <w:pgMar w:top="1134" w:right="1134" w:bottom="1134" w:left="1134"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left"/>
      <w:rPr>
        <w:rFonts w:hint="eastAsia" w:ascii="黑体" w:hAnsi="黑体" w:eastAsia="黑体" w:cs="黑体"/>
        <w:i/>
        <w:iCs/>
        <w:sz w:val="30"/>
        <w:szCs w:val="30"/>
        <w:lang w:val="en-US" w:eastAsia="zh-CN"/>
      </w:rPr>
    </w:pPr>
    <w:r>
      <w:rPr>
        <w:rFonts w:hint="eastAsia" w:ascii="黑体" w:hAnsi="黑体" w:eastAsia="黑体" w:cs="黑体"/>
        <w:b/>
        <w:bCs/>
        <w:i w:val="0"/>
        <w:iCs w:val="0"/>
        <w:sz w:val="30"/>
        <w:szCs w:val="30"/>
        <w:lang w:val="en-US" w:eastAsia="zh-CN"/>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295910</wp:posOffset>
              </wp:positionV>
              <wp:extent cx="5933440" cy="8890"/>
              <wp:effectExtent l="0" t="19050" r="10160" b="29210"/>
              <wp:wrapNone/>
              <wp:docPr id="3" name="直接连接符 3"/>
              <wp:cNvGraphicFramePr/>
              <a:graphic xmlns:a="http://schemas.openxmlformats.org/drawingml/2006/main">
                <a:graphicData uri="http://schemas.microsoft.com/office/word/2010/wordprocessingShape">
                  <wps:wsp>
                    <wps:cNvCnPr/>
                    <wps:spPr>
                      <a:xfrm>
                        <a:off x="1165860" y="877570"/>
                        <a:ext cx="5933440" cy="889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05pt;margin-top:23.3pt;height:0.7pt;width:467.2pt;z-index:251659264;mso-width-relative:page;mso-height-relative:page;" filled="f" stroked="t" coordsize="21600,21600" o:gfxdata="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k/h7c1wAAAAcBAAAPAAAAAAAAAAEAIAAAACIAAABkcnMvZG93bnJldi54bWxQSwECFAAU&#10;AAAACACHTuJAEWvGt/IBAADAAwAADgAAAAAAAAABACAAAAAmAQAAZHJzL2Uyb0RvYy54bWxQSwUG&#10;AAAAAAYABgBZAQAAigUAAAAA&#10;">
              <v:fill on="f" focussize="0,0"/>
              <v:stroke weight="3pt" color="#000000 [3200]" miterlimit="8" joinstyle="miter"/>
              <v:imagedata o:title=""/>
              <o:lock v:ext="edit" aspectratio="f"/>
            </v:line>
          </w:pict>
        </mc:Fallback>
      </mc:AlternateContent>
    </w:r>
    <w:r>
      <w:drawing>
        <wp:anchor distT="0" distB="0" distL="114300" distR="114300" simplePos="0" relativeHeight="251661312" behindDoc="0" locked="0" layoutInCell="1" allowOverlap="1">
          <wp:simplePos x="0" y="0"/>
          <wp:positionH relativeFrom="column">
            <wp:posOffset>4270375</wp:posOffset>
          </wp:positionH>
          <wp:positionV relativeFrom="paragraph">
            <wp:posOffset>-9525</wp:posOffset>
          </wp:positionV>
          <wp:extent cx="1762125" cy="295275"/>
          <wp:effectExtent l="0" t="0" r="9525" b="9525"/>
          <wp:wrapNone/>
          <wp:docPr id="44034" name="图片 3" descr="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图片 3" descr="头"/>
                  <pic:cNvPicPr>
                    <a:picLocks noChangeAspect="1"/>
                  </pic:cNvPicPr>
                </pic:nvPicPr>
                <pic:blipFill>
                  <a:blip r:embed="rId1"/>
                  <a:stretch>
                    <a:fillRect/>
                  </a:stretch>
                </pic:blipFill>
                <pic:spPr>
                  <a:xfrm>
                    <a:off x="0" y="0"/>
                    <a:ext cx="1762125" cy="295275"/>
                  </a:xfrm>
                  <a:prstGeom prst="rect">
                    <a:avLst/>
                  </a:prstGeom>
                  <a:noFill/>
                  <a:ln w="9525">
                    <a:noFill/>
                  </a:ln>
                </pic:spPr>
              </pic:pic>
            </a:graphicData>
          </a:graphic>
        </wp:anchor>
      </w:drawing>
    </w:r>
    <w:r>
      <w:rPr>
        <w:rFonts w:hint="eastAsia" w:ascii="黑体" w:hAnsi="黑体" w:eastAsia="黑体" w:cs="黑体"/>
        <w:b/>
        <w:bCs/>
        <w:i w:val="0"/>
        <w:iCs w:val="0"/>
        <w:sz w:val="30"/>
        <w:szCs w:val="30"/>
        <w:lang w:val="en-US" w:eastAsia="zh-CN"/>
      </w:rPr>
      <w:t xml:space="preserve">                     企业质量信用报告</w:t>
    </w:r>
    <w:r>
      <w:rPr>
        <w:rFonts w:hint="eastAsia" w:ascii="黑体" w:hAnsi="黑体" w:eastAsia="黑体" w:cs="黑体"/>
        <w:i/>
        <w:iCs/>
        <w:sz w:val="30"/>
        <w:szCs w:val="30"/>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25B066"/>
    <w:multiLevelType w:val="singleLevel"/>
    <w:tmpl w:val="FA25B066"/>
    <w:lvl w:ilvl="0" w:tentative="0">
      <w:start w:val="1"/>
      <w:numFmt w:val="low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238C9"/>
    <w:rsid w:val="003717F6"/>
    <w:rsid w:val="020941B2"/>
    <w:rsid w:val="02F17355"/>
    <w:rsid w:val="039810C4"/>
    <w:rsid w:val="057D3322"/>
    <w:rsid w:val="06037E40"/>
    <w:rsid w:val="06CE3C08"/>
    <w:rsid w:val="07014D0E"/>
    <w:rsid w:val="0725613C"/>
    <w:rsid w:val="096C077E"/>
    <w:rsid w:val="0BE1080B"/>
    <w:rsid w:val="0BF05722"/>
    <w:rsid w:val="0DCA753D"/>
    <w:rsid w:val="0FCB6B64"/>
    <w:rsid w:val="10D337C5"/>
    <w:rsid w:val="11C576CC"/>
    <w:rsid w:val="12051526"/>
    <w:rsid w:val="130C24A9"/>
    <w:rsid w:val="14151C51"/>
    <w:rsid w:val="149F646A"/>
    <w:rsid w:val="15235733"/>
    <w:rsid w:val="15E85DFB"/>
    <w:rsid w:val="16132DF2"/>
    <w:rsid w:val="16C73D72"/>
    <w:rsid w:val="170A7B44"/>
    <w:rsid w:val="18690771"/>
    <w:rsid w:val="190E356A"/>
    <w:rsid w:val="1B887157"/>
    <w:rsid w:val="1CB87057"/>
    <w:rsid w:val="1CB90159"/>
    <w:rsid w:val="1FEE5AD6"/>
    <w:rsid w:val="20F24548"/>
    <w:rsid w:val="238C2428"/>
    <w:rsid w:val="24AC2940"/>
    <w:rsid w:val="25991B87"/>
    <w:rsid w:val="26583FDA"/>
    <w:rsid w:val="26F12897"/>
    <w:rsid w:val="2732339B"/>
    <w:rsid w:val="28FB66EF"/>
    <w:rsid w:val="2A823805"/>
    <w:rsid w:val="2AB76D28"/>
    <w:rsid w:val="2B913A9F"/>
    <w:rsid w:val="2BAD5370"/>
    <w:rsid w:val="2D447180"/>
    <w:rsid w:val="2D4A4299"/>
    <w:rsid w:val="2D680BEA"/>
    <w:rsid w:val="2EDE5B08"/>
    <w:rsid w:val="311E63FC"/>
    <w:rsid w:val="347125D6"/>
    <w:rsid w:val="34F16630"/>
    <w:rsid w:val="353415F7"/>
    <w:rsid w:val="3655573D"/>
    <w:rsid w:val="39AC4AB0"/>
    <w:rsid w:val="39E65629"/>
    <w:rsid w:val="3D2C59C5"/>
    <w:rsid w:val="3E842680"/>
    <w:rsid w:val="3F2006C3"/>
    <w:rsid w:val="3F2D7B57"/>
    <w:rsid w:val="40003A47"/>
    <w:rsid w:val="41AA0156"/>
    <w:rsid w:val="43084511"/>
    <w:rsid w:val="44080E3A"/>
    <w:rsid w:val="44C214BC"/>
    <w:rsid w:val="458E19DC"/>
    <w:rsid w:val="47337693"/>
    <w:rsid w:val="495E0362"/>
    <w:rsid w:val="49EB2461"/>
    <w:rsid w:val="49F76FA2"/>
    <w:rsid w:val="4BB539A3"/>
    <w:rsid w:val="4BC800DB"/>
    <w:rsid w:val="4CB81D37"/>
    <w:rsid w:val="4D942472"/>
    <w:rsid w:val="4DC964EF"/>
    <w:rsid w:val="4F703993"/>
    <w:rsid w:val="4FD734A9"/>
    <w:rsid w:val="4FE63878"/>
    <w:rsid w:val="511D6D7C"/>
    <w:rsid w:val="516305FB"/>
    <w:rsid w:val="52C11EA7"/>
    <w:rsid w:val="55122114"/>
    <w:rsid w:val="56DE3263"/>
    <w:rsid w:val="56F8377D"/>
    <w:rsid w:val="583D4C71"/>
    <w:rsid w:val="59080370"/>
    <w:rsid w:val="5C67555D"/>
    <w:rsid w:val="60EC60D9"/>
    <w:rsid w:val="621221BE"/>
    <w:rsid w:val="62D71548"/>
    <w:rsid w:val="63F171A8"/>
    <w:rsid w:val="65E600F7"/>
    <w:rsid w:val="662B3977"/>
    <w:rsid w:val="66A165E5"/>
    <w:rsid w:val="677E36ED"/>
    <w:rsid w:val="694D6329"/>
    <w:rsid w:val="699F4EC3"/>
    <w:rsid w:val="6A00761B"/>
    <w:rsid w:val="6BB06ADD"/>
    <w:rsid w:val="6BB877A4"/>
    <w:rsid w:val="6BC50FF9"/>
    <w:rsid w:val="6C021468"/>
    <w:rsid w:val="6E5C7019"/>
    <w:rsid w:val="6EDD56B4"/>
    <w:rsid w:val="71C92BF5"/>
    <w:rsid w:val="71FA12E2"/>
    <w:rsid w:val="722A7E14"/>
    <w:rsid w:val="72931636"/>
    <w:rsid w:val="73CF1474"/>
    <w:rsid w:val="76CF3471"/>
    <w:rsid w:val="790237E7"/>
    <w:rsid w:val="7A8A32E8"/>
    <w:rsid w:val="7AAA0855"/>
    <w:rsid w:val="7AF724D6"/>
    <w:rsid w:val="7B4606A5"/>
    <w:rsid w:val="7B996532"/>
    <w:rsid w:val="7DEB581C"/>
    <w:rsid w:val="7E603D8A"/>
    <w:rsid w:val="7EDE6773"/>
    <w:rsid w:val="7F7435C2"/>
    <w:rsid w:val="7F7D7BBF"/>
    <w:rsid w:val="7F924122"/>
    <w:rsid w:val="7FF01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7">
    <w:name w:val="Hyperlink"/>
    <w:basedOn w:val="6"/>
    <w:qFormat/>
    <w:uiPriority w:val="0"/>
    <w:rPr>
      <w:color w:val="0000FF"/>
      <w:u w:val="single"/>
    </w:rPr>
  </w:style>
  <w:style w:type="paragraph" w:customStyle="1" w:styleId="8">
    <w:name w:val="WPSOffice手动目录 1"/>
    <w:qFormat/>
    <w:uiPriority w:val="0"/>
    <w:pPr>
      <w:ind w:leftChars="0"/>
    </w:pPr>
    <w:rPr>
      <w:rFonts w:ascii="Times New Roman" w:hAnsi="Times New Roman" w:eastAsia="宋体" w:cs="Times New Roman"/>
      <w:sz w:val="20"/>
      <w:szCs w:val="20"/>
    </w:rPr>
  </w:style>
  <w:style w:type="paragraph" w:customStyle="1" w:styleId="9">
    <w:name w:val="WPSOffice手动目录 2"/>
    <w:qFormat/>
    <w:uiPriority w:val="0"/>
    <w:pPr>
      <w:ind w:leftChars="200"/>
    </w:pPr>
    <w:rPr>
      <w:rFonts w:ascii="Times New Roman" w:hAnsi="Times New Roman" w:eastAsia="宋体" w:cs="Times New Roman"/>
      <w:sz w:val="20"/>
      <w:szCs w:val="20"/>
    </w:rPr>
  </w:style>
  <w:style w:type="paragraph" w:customStyle="1" w:styleId="10">
    <w:name w:val="WPSOffice手动目录 3"/>
    <w:qFormat/>
    <w:uiPriority w:val="0"/>
    <w:pPr>
      <w:ind w:leftChars="400"/>
    </w:pPr>
    <w:rPr>
      <w:rFonts w:ascii="Times New Roman" w:hAnsi="Times New Roman" w:eastAsia="宋体" w:cs="Times New Roman"/>
      <w:sz w:val="20"/>
      <w:szCs w:val="20"/>
    </w:rPr>
  </w:style>
  <w:style w:type="paragraph" w:customStyle="1" w:styleId="11">
    <w:name w:val="附加说明"/>
    <w:basedOn w:val="1"/>
    <w:qFormat/>
    <w:uiPriority w:val="0"/>
    <w:pPr>
      <w:spacing w:line="300" w:lineRule="auto"/>
      <w:ind w:left="1871"/>
      <w:jc w:val="left"/>
    </w:pPr>
    <w:rPr>
      <w:rFonts w:ascii="Times New Roman" w:hAnsi="Times New Roman"/>
      <w:kern w:val="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3.jpeg"/><Relationship Id="rId26" Type="http://schemas.openxmlformats.org/officeDocument/2006/relationships/image" Target="media/image22.pn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98ea419-7c76-48e7-9ceb-9b9a5e6df605}"/>
        <w:style w:val=""/>
        <w:category>
          <w:name w:val="常规"/>
          <w:gallery w:val="placeholder"/>
        </w:category>
        <w:types>
          <w:type w:val="bbPlcHdr"/>
        </w:types>
        <w:behaviors>
          <w:behavior w:val="content"/>
        </w:behaviors>
        <w:description w:val=""/>
        <w:guid w:val="{398ea419-7c76-48e7-9ceb-9b9a5e6df605}"/>
      </w:docPartPr>
      <w:docPartBody>
        <w:p>
          <w:r>
            <w:rPr>
              <w:color w:val="808080"/>
            </w:rPr>
            <w:t>单击此处输入文字。</w:t>
          </w:r>
        </w:p>
      </w:docPartBody>
    </w:docPart>
    <w:docPart>
      <w:docPartPr>
        <w:name w:val="{cab97c60-0028-44c8-bb46-d8ba1ec6aaa5}"/>
        <w:style w:val=""/>
        <w:category>
          <w:name w:val="常规"/>
          <w:gallery w:val="placeholder"/>
        </w:category>
        <w:types>
          <w:type w:val="bbPlcHdr"/>
        </w:types>
        <w:behaviors>
          <w:behavior w:val="content"/>
        </w:behaviors>
        <w:description w:val=""/>
        <w:guid w:val="{cab97c60-0028-44c8-bb46-d8ba1ec6aaa5}"/>
      </w:docPartPr>
      <w:docPartBody>
        <w:p>
          <w:r>
            <w:rPr>
              <w:color w:val="808080"/>
            </w:rPr>
            <w:t>单击此处输入文字。</w:t>
          </w:r>
        </w:p>
      </w:docPartBody>
    </w:docPart>
    <w:docPart>
      <w:docPartPr>
        <w:name w:val="{6fd4aac3-fb5d-41a5-8909-58e106084bd5}"/>
        <w:style w:val=""/>
        <w:category>
          <w:name w:val="常规"/>
          <w:gallery w:val="placeholder"/>
        </w:category>
        <w:types>
          <w:type w:val="bbPlcHdr"/>
        </w:types>
        <w:behaviors>
          <w:behavior w:val="content"/>
        </w:behaviors>
        <w:description w:val=""/>
        <w:guid w:val="{6fd4aac3-fb5d-41a5-8909-58e106084bd5}"/>
      </w:docPartPr>
      <w:docPartBody>
        <w:p>
          <w:r>
            <w:rPr>
              <w:color w:val="808080"/>
            </w:rPr>
            <w:t>单击此处输入文字。</w:t>
          </w:r>
        </w:p>
      </w:docPartBody>
    </w:docPart>
    <w:docPart>
      <w:docPartPr>
        <w:name w:val="{ab4b5214-32cb-4bef-a218-012412e4872c}"/>
        <w:style w:val=""/>
        <w:category>
          <w:name w:val="常规"/>
          <w:gallery w:val="placeholder"/>
        </w:category>
        <w:types>
          <w:type w:val="bbPlcHdr"/>
        </w:types>
        <w:behaviors>
          <w:behavior w:val="content"/>
        </w:behaviors>
        <w:description w:val=""/>
        <w:guid w:val="{ab4b5214-32cb-4bef-a218-012412e4872c}"/>
      </w:docPartPr>
      <w:docPartBody>
        <w:p>
          <w:r>
            <w:rPr>
              <w:color w:val="808080"/>
            </w:rPr>
            <w:t>单击此处输入文字。</w:t>
          </w:r>
        </w:p>
      </w:docPartBody>
    </w:docPart>
    <w:docPart>
      <w:docPartPr>
        <w:name w:val="{a58911da-6ccd-4a60-9249-74b7d5e59816}"/>
        <w:style w:val=""/>
        <w:category>
          <w:name w:val="常规"/>
          <w:gallery w:val="placeholder"/>
        </w:category>
        <w:types>
          <w:type w:val="bbPlcHdr"/>
        </w:types>
        <w:behaviors>
          <w:behavior w:val="content"/>
        </w:behaviors>
        <w:description w:val=""/>
        <w:guid w:val="{a58911da-6ccd-4a60-9249-74b7d5e59816}"/>
      </w:docPartPr>
      <w:docPartBody>
        <w:p>
          <w:r>
            <w:rPr>
              <w:color w:val="808080"/>
            </w:rPr>
            <w:t>单击此处输入文字。</w:t>
          </w:r>
        </w:p>
      </w:docPartBody>
    </w:docPart>
    <w:docPart>
      <w:docPartPr>
        <w:name w:val="{1d6edb81-8cff-44f8-a7c6-d311a9d4c697}"/>
        <w:style w:val=""/>
        <w:category>
          <w:name w:val="常规"/>
          <w:gallery w:val="placeholder"/>
        </w:category>
        <w:types>
          <w:type w:val="bbPlcHdr"/>
        </w:types>
        <w:behaviors>
          <w:behavior w:val="content"/>
        </w:behaviors>
        <w:description w:val=""/>
        <w:guid w:val="{1d6edb81-8cff-44f8-a7c6-d311a9d4c697}"/>
      </w:docPartPr>
      <w:docPartBody>
        <w:p>
          <w:r>
            <w:rPr>
              <w:color w:val="808080"/>
            </w:rPr>
            <w:t>单击此处输入文字。</w:t>
          </w:r>
        </w:p>
      </w:docPartBody>
    </w:docPart>
    <w:docPart>
      <w:docPartPr>
        <w:name w:val="{7386f5a2-b99e-4ada-bc6b-16bbf33759a3}"/>
        <w:style w:val=""/>
        <w:category>
          <w:name w:val="常规"/>
          <w:gallery w:val="placeholder"/>
        </w:category>
        <w:types>
          <w:type w:val="bbPlcHdr"/>
        </w:types>
        <w:behaviors>
          <w:behavior w:val="content"/>
        </w:behaviors>
        <w:description w:val=""/>
        <w:guid w:val="{7386f5a2-b99e-4ada-bc6b-16bbf33759a3}"/>
      </w:docPartPr>
      <w:docPartBody>
        <w:p>
          <w:r>
            <w:rPr>
              <w:color w:val="808080"/>
            </w:rPr>
            <w:t>单击此处输入文字。</w:t>
          </w:r>
        </w:p>
      </w:docPartBody>
    </w:docPart>
    <w:docPart>
      <w:docPartPr>
        <w:name w:val="{ba1d7316-f681-43db-a970-a5c11bed23f5}"/>
        <w:style w:val=""/>
        <w:category>
          <w:name w:val="常规"/>
          <w:gallery w:val="placeholder"/>
        </w:category>
        <w:types>
          <w:type w:val="bbPlcHdr"/>
        </w:types>
        <w:behaviors>
          <w:behavior w:val="content"/>
        </w:behaviors>
        <w:description w:val=""/>
        <w:guid w:val="{ba1d7316-f681-43db-a970-a5c11bed23f5}"/>
      </w:docPartPr>
      <w:docPartBody>
        <w:p>
          <w:r>
            <w:rPr>
              <w:color w:val="808080"/>
            </w:rPr>
            <w:t>单击此处输入文字。</w:t>
          </w:r>
        </w:p>
      </w:docPartBody>
    </w:docPart>
    <w:docPart>
      <w:docPartPr>
        <w:name w:val="{ce763bd7-5e45-457e-aa5a-f5776a8e64f2}"/>
        <w:style w:val=""/>
        <w:category>
          <w:name w:val="常规"/>
          <w:gallery w:val="placeholder"/>
        </w:category>
        <w:types>
          <w:type w:val="bbPlcHdr"/>
        </w:types>
        <w:behaviors>
          <w:behavior w:val="content"/>
        </w:behaviors>
        <w:description w:val=""/>
        <w:guid w:val="{ce763bd7-5e45-457e-aa5a-f5776a8e64f2}"/>
      </w:docPartPr>
      <w:docPartBody>
        <w:p>
          <w:r>
            <w:rPr>
              <w:color w:val="808080"/>
            </w:rPr>
            <w:t>单击此处输入文字。</w:t>
          </w:r>
        </w:p>
      </w:docPartBody>
    </w:docPart>
    <w:docPart>
      <w:docPartPr>
        <w:name w:val="{22c48e11-29b3-430d-a6b8-31959ba6e19e}"/>
        <w:style w:val=""/>
        <w:category>
          <w:name w:val="常规"/>
          <w:gallery w:val="placeholder"/>
        </w:category>
        <w:types>
          <w:type w:val="bbPlcHdr"/>
        </w:types>
        <w:behaviors>
          <w:behavior w:val="content"/>
        </w:behaviors>
        <w:description w:val=""/>
        <w:guid w:val="{22c48e11-29b3-430d-a6b8-31959ba6e19e}"/>
      </w:docPartPr>
      <w:docPartBody>
        <w:p>
          <w:r>
            <w:rPr>
              <w:color w:val="808080"/>
            </w:rPr>
            <w:t>单击此处输入文字。</w:t>
          </w:r>
        </w:p>
      </w:docPartBody>
    </w:docPart>
    <w:docPart>
      <w:docPartPr>
        <w:name w:val="{8cb28691-1ab2-4e1a-8e6d-a3e1a0c17c28}"/>
        <w:style w:val=""/>
        <w:category>
          <w:name w:val="常规"/>
          <w:gallery w:val="placeholder"/>
        </w:category>
        <w:types>
          <w:type w:val="bbPlcHdr"/>
        </w:types>
        <w:behaviors>
          <w:behavior w:val="content"/>
        </w:behaviors>
        <w:description w:val=""/>
        <w:guid w:val="{8cb28691-1ab2-4e1a-8e6d-a3e1a0c17c28}"/>
      </w:docPartPr>
      <w:docPartBody>
        <w:p>
          <w:r>
            <w:rPr>
              <w:color w:val="808080"/>
            </w:rPr>
            <w:t>单击此处输入文字。</w:t>
          </w:r>
        </w:p>
      </w:docPartBody>
    </w:docPart>
    <w:docPart>
      <w:docPartPr>
        <w:name w:val="{69e732c4-2a0a-4c4d-8ee9-88a3f3eb3198}"/>
        <w:style w:val=""/>
        <w:category>
          <w:name w:val="常规"/>
          <w:gallery w:val="placeholder"/>
        </w:category>
        <w:types>
          <w:type w:val="bbPlcHdr"/>
        </w:types>
        <w:behaviors>
          <w:behavior w:val="content"/>
        </w:behaviors>
        <w:description w:val=""/>
        <w:guid w:val="{69e732c4-2a0a-4c4d-8ee9-88a3f3eb3198}"/>
      </w:docPartPr>
      <w:docPartBody>
        <w:p>
          <w:r>
            <w:rPr>
              <w:color w:val="808080"/>
            </w:rPr>
            <w:t>单击此处输入文字。</w:t>
          </w:r>
        </w:p>
      </w:docPartBody>
    </w:docPart>
    <w:docPart>
      <w:docPartPr>
        <w:name w:val="{be5c6fe8-9725-4eba-809a-f1a4e6094003}"/>
        <w:style w:val=""/>
        <w:category>
          <w:name w:val="常规"/>
          <w:gallery w:val="placeholder"/>
        </w:category>
        <w:types>
          <w:type w:val="bbPlcHdr"/>
        </w:types>
        <w:behaviors>
          <w:behavior w:val="content"/>
        </w:behaviors>
        <w:description w:val=""/>
        <w:guid w:val="{be5c6fe8-9725-4eba-809a-f1a4e6094003}"/>
      </w:docPartPr>
      <w:docPartBody>
        <w:p>
          <w:r>
            <w:rPr>
              <w:color w:val="808080"/>
            </w:rPr>
            <w:t>单击此处输入文字。</w:t>
          </w:r>
        </w:p>
      </w:docPartBody>
    </w:docPart>
    <w:docPart>
      <w:docPartPr>
        <w:name w:val="{dea47a7f-453e-4fe8-a804-80ea99016ec0}"/>
        <w:style w:val=""/>
        <w:category>
          <w:name w:val="常规"/>
          <w:gallery w:val="placeholder"/>
        </w:category>
        <w:types>
          <w:type w:val="bbPlcHdr"/>
        </w:types>
        <w:behaviors>
          <w:behavior w:val="content"/>
        </w:behaviors>
        <w:description w:val=""/>
        <w:guid w:val="{dea47a7f-453e-4fe8-a804-80ea99016ec0}"/>
      </w:docPartPr>
      <w:docPartBody>
        <w:p>
          <w:r>
            <w:rPr>
              <w:color w:val="808080"/>
            </w:rPr>
            <w:t>单击此处输入文字。</w:t>
          </w:r>
        </w:p>
      </w:docPartBody>
    </w:docPart>
    <w:docPart>
      <w:docPartPr>
        <w:name w:val="{65b7659f-87bf-47be-ad79-829d79e595f4}"/>
        <w:style w:val=""/>
        <w:category>
          <w:name w:val="常规"/>
          <w:gallery w:val="placeholder"/>
        </w:category>
        <w:types>
          <w:type w:val="bbPlcHdr"/>
        </w:types>
        <w:behaviors>
          <w:behavior w:val="content"/>
        </w:behaviors>
        <w:description w:val=""/>
        <w:guid w:val="{65b7659f-87bf-47be-ad79-829d79e595f4}"/>
      </w:docPartPr>
      <w:docPartBody>
        <w:p>
          <w:r>
            <w:rPr>
              <w:color w:val="808080"/>
            </w:rPr>
            <w:t>单击此处输入文字。</w:t>
          </w:r>
        </w:p>
      </w:docPartBody>
    </w:docPart>
    <w:docPart>
      <w:docPartPr>
        <w:name w:val="{5ac7511f-1954-4e24-943e-1b1f228120d7}"/>
        <w:style w:val=""/>
        <w:category>
          <w:name w:val="常规"/>
          <w:gallery w:val="placeholder"/>
        </w:category>
        <w:types>
          <w:type w:val="bbPlcHdr"/>
        </w:types>
        <w:behaviors>
          <w:behavior w:val="content"/>
        </w:behaviors>
        <w:description w:val=""/>
        <w:guid w:val="{5ac7511f-1954-4e24-943e-1b1f228120d7}"/>
      </w:docPartPr>
      <w:docPartBody>
        <w:p>
          <w:r>
            <w:rPr>
              <w:color w:val="808080"/>
            </w:rPr>
            <w:t>单击此处输入文字。</w:t>
          </w:r>
        </w:p>
      </w:docPartBody>
    </w:docPart>
    <w:docPart>
      <w:docPartPr>
        <w:name w:val="{0b859b90-3caa-4cde-a44e-0eaf108036c0}"/>
        <w:style w:val=""/>
        <w:category>
          <w:name w:val="常规"/>
          <w:gallery w:val="placeholder"/>
        </w:category>
        <w:types>
          <w:type w:val="bbPlcHdr"/>
        </w:types>
        <w:behaviors>
          <w:behavior w:val="content"/>
        </w:behaviors>
        <w:description w:val=""/>
        <w:guid w:val="{0b859b90-3caa-4cde-a44e-0eaf108036c0}"/>
      </w:docPartPr>
      <w:docPartBody>
        <w:p>
          <w:r>
            <w:rPr>
              <w:color w:val="808080"/>
            </w:rPr>
            <w:t>单击此处输入文字。</w:t>
          </w:r>
        </w:p>
      </w:docPartBody>
    </w:docPart>
    <w:docPart>
      <w:docPartPr>
        <w:name w:val="{c373e03c-71fb-486e-adf6-3d4d060187e5}"/>
        <w:style w:val=""/>
        <w:category>
          <w:name w:val="常规"/>
          <w:gallery w:val="placeholder"/>
        </w:category>
        <w:types>
          <w:type w:val="bbPlcHdr"/>
        </w:types>
        <w:behaviors>
          <w:behavior w:val="content"/>
        </w:behaviors>
        <w:description w:val=""/>
        <w:guid w:val="{c373e03c-71fb-486e-adf6-3d4d060187e5}"/>
      </w:docPartPr>
      <w:docPartBody>
        <w:p>
          <w:r>
            <w:rPr>
              <w:color w:val="808080"/>
            </w:rPr>
            <w:t>单击此处输入文字。</w:t>
          </w:r>
        </w:p>
      </w:docPartBody>
    </w:docPart>
    <w:docPart>
      <w:docPartPr>
        <w:name w:val="{a0db1621-bf87-41c7-b8f7-97236c2948b4}"/>
        <w:style w:val=""/>
        <w:category>
          <w:name w:val="常规"/>
          <w:gallery w:val="placeholder"/>
        </w:category>
        <w:types>
          <w:type w:val="bbPlcHdr"/>
        </w:types>
        <w:behaviors>
          <w:behavior w:val="content"/>
        </w:behaviors>
        <w:description w:val=""/>
        <w:guid w:val="{a0db1621-bf87-41c7-b8f7-97236c2948b4}"/>
      </w:docPartPr>
      <w:docPartBody>
        <w:p>
          <w:r>
            <w:rPr>
              <w:color w:val="808080"/>
            </w:rPr>
            <w:t>单击此处输入文字。</w:t>
          </w:r>
        </w:p>
      </w:docPartBody>
    </w:docPart>
    <w:docPart>
      <w:docPartPr>
        <w:name w:val="{fec71feb-5751-4535-bb95-efbcf6319bc5}"/>
        <w:style w:val=""/>
        <w:category>
          <w:name w:val="常规"/>
          <w:gallery w:val="placeholder"/>
        </w:category>
        <w:types>
          <w:type w:val="bbPlcHdr"/>
        </w:types>
        <w:behaviors>
          <w:behavior w:val="content"/>
        </w:behaviors>
        <w:description w:val=""/>
        <w:guid w:val="{fec71feb-5751-4535-bb95-efbcf6319bc5}"/>
      </w:docPartPr>
      <w:docPartBody>
        <w:p>
          <w:r>
            <w:rPr>
              <w:color w:val="808080"/>
            </w:rPr>
            <w:t>单击此处输入文字。</w:t>
          </w:r>
        </w:p>
      </w:docPartBody>
    </w:docPart>
    <w:docPart>
      <w:docPartPr>
        <w:name w:val="{379700a4-80a9-4867-b70c-47a757a7e238}"/>
        <w:style w:val=""/>
        <w:category>
          <w:name w:val="常规"/>
          <w:gallery w:val="placeholder"/>
        </w:category>
        <w:types>
          <w:type w:val="bbPlcHdr"/>
        </w:types>
        <w:behaviors>
          <w:behavior w:val="content"/>
        </w:behaviors>
        <w:description w:val=""/>
        <w:guid w:val="{379700a4-80a9-4867-b70c-47a757a7e238}"/>
      </w:docPartPr>
      <w:docPartBody>
        <w:p>
          <w:r>
            <w:rPr>
              <w:color w:val="808080"/>
            </w:rPr>
            <w:t>单击此处输入文字。</w:t>
          </w:r>
        </w:p>
      </w:docPartBody>
    </w:docPart>
    <w:docPart>
      <w:docPartPr>
        <w:name w:val="{b113b514-55b0-4cc3-b43b-9ad3b2aace73}"/>
        <w:style w:val=""/>
        <w:category>
          <w:name w:val="常规"/>
          <w:gallery w:val="placeholder"/>
        </w:category>
        <w:types>
          <w:type w:val="bbPlcHdr"/>
        </w:types>
        <w:behaviors>
          <w:behavior w:val="content"/>
        </w:behaviors>
        <w:description w:val=""/>
        <w:guid w:val="{b113b514-55b0-4cc3-b43b-9ad3b2aace73}"/>
      </w:docPartPr>
      <w:docPartBody>
        <w:p>
          <w:r>
            <w:rPr>
              <w:color w:val="808080"/>
            </w:rPr>
            <w:t>单击此处输入文字。</w:t>
          </w:r>
        </w:p>
      </w:docPartBody>
    </w:docPart>
    <w:docPart>
      <w:docPartPr>
        <w:name w:val="{6f720652-8bdc-4a77-aba6-8c0351902303}"/>
        <w:style w:val=""/>
        <w:category>
          <w:name w:val="常规"/>
          <w:gallery w:val="placeholder"/>
        </w:category>
        <w:types>
          <w:type w:val="bbPlcHdr"/>
        </w:types>
        <w:behaviors>
          <w:behavior w:val="content"/>
        </w:behaviors>
        <w:description w:val=""/>
        <w:guid w:val="{6f720652-8bdc-4a77-aba6-8c0351902303}"/>
      </w:docPartPr>
      <w:docPartBody>
        <w:p>
          <w:r>
            <w:rPr>
              <w:color w:val="808080"/>
            </w:rPr>
            <w:t>单击此处输入文字。</w:t>
          </w:r>
        </w:p>
      </w:docPartBody>
    </w:docPart>
    <w:docPart>
      <w:docPartPr>
        <w:name w:val="{41246482-e351-4fd2-953e-0497548aec39}"/>
        <w:style w:val=""/>
        <w:category>
          <w:name w:val="常规"/>
          <w:gallery w:val="placeholder"/>
        </w:category>
        <w:types>
          <w:type w:val="bbPlcHdr"/>
        </w:types>
        <w:behaviors>
          <w:behavior w:val="content"/>
        </w:behaviors>
        <w:description w:val=""/>
        <w:guid w:val="{41246482-e351-4fd2-953e-0497548aec39}"/>
      </w:docPartPr>
      <w:docPartBody>
        <w:p>
          <w:r>
            <w:rPr>
              <w:color w:val="808080"/>
            </w:rPr>
            <w:t>单击此处输入文字。</w:t>
          </w:r>
        </w:p>
      </w:docPartBody>
    </w:docPart>
    <w:docPart>
      <w:docPartPr>
        <w:name w:val="{5d586f88-6638-46a2-8fbd-5a4aab60a4b0}"/>
        <w:style w:val=""/>
        <w:category>
          <w:name w:val="常规"/>
          <w:gallery w:val="placeholder"/>
        </w:category>
        <w:types>
          <w:type w:val="bbPlcHdr"/>
        </w:types>
        <w:behaviors>
          <w:behavior w:val="content"/>
        </w:behaviors>
        <w:description w:val=""/>
        <w:guid w:val="{5d586f88-6638-46a2-8fbd-5a4aab60a4b0}"/>
      </w:docPartPr>
      <w:docPartBody>
        <w:p>
          <w:r>
            <w:rPr>
              <w:color w:val="808080"/>
            </w:rPr>
            <w:t>单击此处输入文字。</w:t>
          </w:r>
        </w:p>
      </w:docPartBody>
    </w:docPart>
    <w:docPart>
      <w:docPartPr>
        <w:name w:val="{8e653cc8-6024-462d-b4f8-0c91e61e277d}"/>
        <w:style w:val=""/>
        <w:category>
          <w:name w:val="常规"/>
          <w:gallery w:val="placeholder"/>
        </w:category>
        <w:types>
          <w:type w:val="bbPlcHdr"/>
        </w:types>
        <w:behaviors>
          <w:behavior w:val="content"/>
        </w:behaviors>
        <w:description w:val=""/>
        <w:guid w:val="{8e653cc8-6024-462d-b4f8-0c91e61e277d}"/>
      </w:docPartPr>
      <w:docPartBody>
        <w:p>
          <w:r>
            <w:rPr>
              <w:color w:val="808080"/>
            </w:rPr>
            <w:t>单击此处输入文字。</w:t>
          </w:r>
        </w:p>
      </w:docPartBody>
    </w:docPart>
    <w:docPart>
      <w:docPartPr>
        <w:name w:val="{9c8c80cf-f1f7-4688-ae5c-c6f51366f04a}"/>
        <w:style w:val=""/>
        <w:category>
          <w:name w:val="常规"/>
          <w:gallery w:val="placeholder"/>
        </w:category>
        <w:types>
          <w:type w:val="bbPlcHdr"/>
        </w:types>
        <w:behaviors>
          <w:behavior w:val="content"/>
        </w:behaviors>
        <w:description w:val=""/>
        <w:guid w:val="{9c8c80cf-f1f7-4688-ae5c-c6f51366f04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张为军</cp:lastModifiedBy>
  <cp:lastPrinted>2018-10-26T23:47:00Z</cp:lastPrinted>
  <dcterms:modified xsi:type="dcterms:W3CDTF">2021-10-20T01:28:36Z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5848E4A9613F44A9911AC2BF79E26062</vt:lpwstr>
  </property>
</Properties>
</file>